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9DD8" w14:textId="3617860E" w:rsidR="00E86CB3" w:rsidRPr="009C2C12" w:rsidRDefault="00E86CB3" w:rsidP="00E86CB3">
      <w:pPr>
        <w:pStyle w:val="40"/>
        <w:shd w:val="clear" w:color="auto" w:fill="auto"/>
        <w:spacing w:before="0" w:after="0" w:line="240" w:lineRule="auto"/>
        <w:ind w:firstLine="709"/>
        <w:rPr>
          <w:color w:val="000000"/>
          <w:sz w:val="28"/>
          <w:szCs w:val="28"/>
          <w:lang w:val="en-US"/>
        </w:rPr>
      </w:pPr>
      <w:r w:rsidRPr="009C2C12">
        <w:rPr>
          <w:color w:val="000000"/>
          <w:sz w:val="28"/>
          <w:szCs w:val="28"/>
        </w:rPr>
        <w:t xml:space="preserve">ТЕМА </w:t>
      </w:r>
      <w:r>
        <w:rPr>
          <w:color w:val="000000"/>
          <w:sz w:val="28"/>
          <w:szCs w:val="28"/>
          <w:lang w:val="uk-UA"/>
        </w:rPr>
        <w:t>2</w:t>
      </w:r>
      <w:r w:rsidRPr="009C2C12">
        <w:rPr>
          <w:color w:val="000000"/>
          <w:sz w:val="28"/>
          <w:szCs w:val="28"/>
        </w:rPr>
        <w:t>.</w:t>
      </w:r>
      <w:r w:rsidRPr="009C2C12">
        <w:rPr>
          <w:color w:val="000000"/>
          <w:sz w:val="28"/>
          <w:szCs w:val="28"/>
          <w:lang w:val="en-US"/>
        </w:rPr>
        <w:t xml:space="preserve"> </w:t>
      </w:r>
      <w:r>
        <w:rPr>
          <w:color w:val="000000"/>
          <w:sz w:val="28"/>
          <w:szCs w:val="28"/>
          <w:lang w:val="uk-UA" w:eastAsia="uk-UA" w:bidi="uk-UA"/>
        </w:rPr>
        <w:t>ФОРМА І ЗМІСТ ПОЗОВНОЇ ЗАЯВИ</w:t>
      </w:r>
    </w:p>
    <w:p w14:paraId="4DFD1DCB" w14:textId="77777777" w:rsidR="00E86CB3" w:rsidRPr="009C2C12" w:rsidRDefault="00E86CB3" w:rsidP="00E86CB3">
      <w:pPr>
        <w:pStyle w:val="40"/>
        <w:shd w:val="clear" w:color="auto" w:fill="auto"/>
        <w:spacing w:before="0" w:after="0" w:line="240" w:lineRule="auto"/>
        <w:ind w:firstLine="709"/>
        <w:jc w:val="both"/>
        <w:rPr>
          <w:sz w:val="28"/>
          <w:szCs w:val="28"/>
          <w:lang w:val="uk-UA"/>
        </w:rPr>
      </w:pPr>
    </w:p>
    <w:p w14:paraId="026CC2AD" w14:textId="77777777" w:rsidR="00E86CB3" w:rsidRPr="009C2C12" w:rsidRDefault="00E86CB3" w:rsidP="00E86CB3">
      <w:pPr>
        <w:pStyle w:val="40"/>
        <w:shd w:val="clear" w:color="auto" w:fill="auto"/>
        <w:spacing w:before="0" w:after="0" w:line="240" w:lineRule="auto"/>
        <w:ind w:firstLine="709"/>
        <w:jc w:val="both"/>
        <w:rPr>
          <w:sz w:val="28"/>
          <w:szCs w:val="28"/>
          <w:lang w:val="uk-UA"/>
        </w:rPr>
      </w:pPr>
      <w:r w:rsidRPr="009C2C12">
        <w:rPr>
          <w:sz w:val="28"/>
          <w:szCs w:val="28"/>
          <w:lang w:val="uk-UA"/>
        </w:rPr>
        <w:t>ПЛАН</w:t>
      </w:r>
    </w:p>
    <w:p w14:paraId="548CA2E2" w14:textId="33A223EF" w:rsidR="003A7370" w:rsidRPr="00011C69" w:rsidRDefault="003A7370" w:rsidP="00011C69">
      <w:pPr>
        <w:pStyle w:val="a8"/>
        <w:widowControl/>
        <w:numPr>
          <w:ilvl w:val="0"/>
          <w:numId w:val="2"/>
        </w:numPr>
        <w:ind w:left="0" w:firstLine="709"/>
        <w:jc w:val="both"/>
        <w:rPr>
          <w:rFonts w:ascii="Times New Roman" w:hAnsi="Times New Roman" w:cs="Times New Roman"/>
          <w:sz w:val="28"/>
          <w:szCs w:val="28"/>
        </w:rPr>
      </w:pPr>
      <w:r w:rsidRPr="00011C69">
        <w:rPr>
          <w:rFonts w:ascii="Times New Roman" w:hAnsi="Times New Roman" w:cs="Times New Roman"/>
          <w:sz w:val="28"/>
          <w:szCs w:val="28"/>
        </w:rPr>
        <w:t>Порядок звернення до господарського суду</w:t>
      </w:r>
    </w:p>
    <w:p w14:paraId="3E8E2345" w14:textId="77777777" w:rsidR="00011C69" w:rsidRPr="00011C69" w:rsidRDefault="00E174FA" w:rsidP="00011C69">
      <w:pPr>
        <w:pStyle w:val="a8"/>
        <w:widowControl/>
        <w:numPr>
          <w:ilvl w:val="0"/>
          <w:numId w:val="2"/>
        </w:numPr>
        <w:ind w:left="0" w:firstLine="709"/>
        <w:jc w:val="both"/>
        <w:rPr>
          <w:rFonts w:ascii="Times New Roman" w:hAnsi="Times New Roman" w:cs="Times New Roman"/>
          <w:sz w:val="28"/>
          <w:szCs w:val="28"/>
        </w:rPr>
      </w:pPr>
      <w:r w:rsidRPr="00011C69">
        <w:rPr>
          <w:rFonts w:ascii="Times New Roman" w:hAnsi="Times New Roman" w:cs="Times New Roman"/>
          <w:sz w:val="28"/>
          <w:szCs w:val="28"/>
        </w:rPr>
        <w:t>Позовна заява</w:t>
      </w:r>
    </w:p>
    <w:p w14:paraId="60DA355C" w14:textId="1B12E2A9" w:rsidR="00E86CB3" w:rsidRPr="00011C69" w:rsidRDefault="00011C69" w:rsidP="00011C69">
      <w:pPr>
        <w:pStyle w:val="a8"/>
        <w:widowControl/>
        <w:numPr>
          <w:ilvl w:val="0"/>
          <w:numId w:val="2"/>
        </w:numPr>
        <w:ind w:left="0" w:firstLine="709"/>
        <w:jc w:val="both"/>
        <w:rPr>
          <w:rFonts w:ascii="Times New Roman" w:hAnsi="Times New Roman" w:cs="Times New Roman"/>
          <w:sz w:val="28"/>
          <w:szCs w:val="28"/>
        </w:rPr>
      </w:pPr>
      <w:r w:rsidRPr="00011C69">
        <w:rPr>
          <w:rFonts w:ascii="Times New Roman" w:hAnsi="Times New Roman" w:cs="Times New Roman"/>
          <w:sz w:val="28"/>
          <w:szCs w:val="28"/>
        </w:rPr>
        <w:t>Розмежування понять «предмет спору» та «предмет позову» в господарському процесі</w:t>
      </w:r>
      <w:r w:rsidR="00E86CB3" w:rsidRPr="00011C69">
        <w:rPr>
          <w:rFonts w:ascii="Times New Roman" w:hAnsi="Times New Roman" w:cs="Times New Roman"/>
          <w:sz w:val="28"/>
          <w:szCs w:val="28"/>
        </w:rPr>
        <w:t>.</w:t>
      </w:r>
    </w:p>
    <w:p w14:paraId="4AAECC2E" w14:textId="77777777" w:rsidR="00E86CB3" w:rsidRPr="00011C69" w:rsidRDefault="00E86CB3" w:rsidP="00011C69">
      <w:pPr>
        <w:ind w:firstLine="709"/>
        <w:jc w:val="both"/>
        <w:rPr>
          <w:rFonts w:ascii="Times New Roman" w:eastAsia="Times New Roman" w:hAnsi="Times New Roman" w:cs="Times New Roman"/>
          <w:color w:val="000000" w:themeColor="text1"/>
          <w:sz w:val="28"/>
          <w:szCs w:val="28"/>
          <w:lang w:eastAsia="ru-RU"/>
        </w:rPr>
      </w:pPr>
    </w:p>
    <w:p w14:paraId="2EDBEABC" w14:textId="77777777" w:rsidR="00E86CB3" w:rsidRPr="007F7810" w:rsidRDefault="00E86CB3" w:rsidP="00E86CB3">
      <w:pPr>
        <w:jc w:val="both"/>
        <w:rPr>
          <w:rFonts w:ascii="Times New Roman" w:eastAsia="Times New Roman" w:hAnsi="Times New Roman" w:cs="Times New Roman"/>
          <w:sz w:val="28"/>
          <w:szCs w:val="28"/>
        </w:rPr>
      </w:pPr>
    </w:p>
    <w:p w14:paraId="45C908F6" w14:textId="77777777" w:rsidR="00E86CB3" w:rsidRPr="009C2C12" w:rsidRDefault="00E86CB3" w:rsidP="00E86CB3">
      <w:pPr>
        <w:pStyle w:val="a8"/>
        <w:ind w:left="0" w:firstLine="709"/>
        <w:jc w:val="both"/>
        <w:rPr>
          <w:rFonts w:ascii="Times New Roman" w:eastAsia="Times New Roman" w:hAnsi="Times New Roman" w:cs="Times New Roman"/>
          <w:b/>
          <w:sz w:val="28"/>
          <w:szCs w:val="28"/>
        </w:rPr>
      </w:pPr>
      <w:r w:rsidRPr="009C2C12">
        <w:rPr>
          <w:rFonts w:ascii="Times New Roman" w:eastAsia="Times New Roman" w:hAnsi="Times New Roman" w:cs="Times New Roman"/>
          <w:b/>
          <w:sz w:val="28"/>
          <w:szCs w:val="28"/>
        </w:rPr>
        <w:t>Питання для самостійного опрацювання</w:t>
      </w:r>
      <w:r w:rsidRPr="009C2C12">
        <w:rPr>
          <w:rFonts w:ascii="Times New Roman" w:eastAsia="Times New Roman" w:hAnsi="Times New Roman" w:cs="Times New Roman"/>
          <w:b/>
          <w:sz w:val="28"/>
          <w:szCs w:val="28"/>
          <w:lang w:val="en-US"/>
        </w:rPr>
        <w:t>:</w:t>
      </w:r>
    </w:p>
    <w:p w14:paraId="4C6996F7" w14:textId="6D080852" w:rsidR="00E86CB3" w:rsidRPr="007F7810" w:rsidRDefault="00E86CB3" w:rsidP="00E86CB3">
      <w:pPr>
        <w:pStyle w:val="130"/>
        <w:shd w:val="clear" w:color="auto" w:fill="auto"/>
        <w:tabs>
          <w:tab w:val="left" w:pos="993"/>
        </w:tabs>
        <w:spacing w:before="0" w:after="0" w:line="240" w:lineRule="auto"/>
        <w:ind w:firstLine="709"/>
        <w:rPr>
          <w:rFonts w:ascii="Times New Roman" w:hAnsi="Times New Roman" w:cs="Times New Roman"/>
          <w:b w:val="0"/>
          <w:bCs w:val="0"/>
          <w:i w:val="0"/>
          <w:iCs w:val="0"/>
          <w:sz w:val="28"/>
          <w:szCs w:val="28"/>
          <w:lang w:val="uk-UA"/>
        </w:rPr>
      </w:pPr>
      <w:r w:rsidRPr="007F7810">
        <w:rPr>
          <w:rFonts w:ascii="Times New Roman" w:hAnsi="Times New Roman" w:cs="Times New Roman"/>
          <w:b w:val="0"/>
          <w:bCs w:val="0"/>
          <w:i w:val="0"/>
          <w:iCs w:val="0"/>
          <w:sz w:val="28"/>
          <w:szCs w:val="28"/>
          <w:lang w:val="uk-UA"/>
        </w:rPr>
        <w:t>1.</w:t>
      </w:r>
      <w:r w:rsidR="002122EE">
        <w:rPr>
          <w:rFonts w:ascii="Times New Roman" w:hAnsi="Times New Roman" w:cs="Times New Roman"/>
          <w:b w:val="0"/>
          <w:bCs w:val="0"/>
          <w:i w:val="0"/>
          <w:iCs w:val="0"/>
          <w:sz w:val="28"/>
          <w:szCs w:val="28"/>
          <w:lang w:val="uk-UA"/>
        </w:rPr>
        <w:t>Відкриття провадження у справі</w:t>
      </w:r>
    </w:p>
    <w:p w14:paraId="09D15428" w14:textId="77777777" w:rsidR="00E86CB3" w:rsidRPr="009C2C12" w:rsidRDefault="00E86CB3" w:rsidP="00E86CB3">
      <w:pPr>
        <w:pStyle w:val="130"/>
        <w:shd w:val="clear" w:color="auto" w:fill="auto"/>
        <w:tabs>
          <w:tab w:val="left" w:pos="993"/>
        </w:tabs>
        <w:spacing w:before="0" w:after="0" w:line="240" w:lineRule="auto"/>
        <w:ind w:firstLine="709"/>
        <w:rPr>
          <w:rFonts w:ascii="Times New Roman" w:hAnsi="Times New Roman" w:cs="Times New Roman"/>
          <w:i w:val="0"/>
          <w:sz w:val="28"/>
          <w:szCs w:val="28"/>
        </w:rPr>
      </w:pPr>
    </w:p>
    <w:p w14:paraId="3E962E84" w14:textId="77777777" w:rsidR="00E86CB3" w:rsidRDefault="00E86CB3" w:rsidP="00E86CB3">
      <w:pPr>
        <w:pStyle w:val="130"/>
        <w:shd w:val="clear" w:color="auto" w:fill="auto"/>
        <w:tabs>
          <w:tab w:val="left" w:pos="993"/>
        </w:tabs>
        <w:spacing w:before="0" w:after="0" w:line="240" w:lineRule="auto"/>
        <w:ind w:firstLine="709"/>
        <w:rPr>
          <w:rFonts w:ascii="Times New Roman" w:hAnsi="Times New Roman" w:cs="Times New Roman"/>
          <w:i w:val="0"/>
          <w:sz w:val="28"/>
          <w:szCs w:val="28"/>
          <w:lang w:val="en-US"/>
        </w:rPr>
      </w:pPr>
      <w:r w:rsidRPr="009C2C12">
        <w:rPr>
          <w:rFonts w:ascii="Times New Roman" w:hAnsi="Times New Roman" w:cs="Times New Roman"/>
          <w:i w:val="0"/>
          <w:sz w:val="28"/>
          <w:szCs w:val="28"/>
        </w:rPr>
        <w:t>ПРАВОВЕ РЕГУЛЮВАННЯ</w:t>
      </w:r>
      <w:r w:rsidRPr="009C2C12">
        <w:rPr>
          <w:rFonts w:ascii="Times New Roman" w:hAnsi="Times New Roman" w:cs="Times New Roman"/>
          <w:i w:val="0"/>
          <w:sz w:val="28"/>
          <w:szCs w:val="28"/>
          <w:lang w:val="en-US"/>
        </w:rPr>
        <w:t>:</w:t>
      </w:r>
    </w:p>
    <w:p w14:paraId="22834955" w14:textId="77777777" w:rsidR="00E86CB3" w:rsidRPr="00AE59CD" w:rsidRDefault="00E86CB3" w:rsidP="00E86CB3">
      <w:pPr>
        <w:pStyle w:val="130"/>
        <w:shd w:val="clear" w:color="auto" w:fill="auto"/>
        <w:tabs>
          <w:tab w:val="left" w:pos="993"/>
        </w:tabs>
        <w:spacing w:before="0" w:after="0" w:line="240" w:lineRule="auto"/>
        <w:ind w:firstLine="709"/>
        <w:rPr>
          <w:rFonts w:ascii="Times New Roman" w:hAnsi="Times New Roman" w:cs="Times New Roman"/>
          <w:b w:val="0"/>
          <w:bCs w:val="0"/>
          <w:i w:val="0"/>
          <w:sz w:val="28"/>
          <w:szCs w:val="28"/>
          <w:lang w:val="en-US"/>
        </w:rPr>
      </w:pPr>
      <w:r w:rsidRPr="00AE59CD">
        <w:rPr>
          <w:rFonts w:ascii="Times New Roman" w:hAnsi="Times New Roman" w:cs="Times New Roman"/>
          <w:b w:val="0"/>
          <w:bCs w:val="0"/>
          <w:i w:val="0"/>
          <w:sz w:val="28"/>
          <w:szCs w:val="28"/>
          <w:lang w:val="uk-UA"/>
        </w:rPr>
        <w:t>1.</w:t>
      </w:r>
      <w:r w:rsidRPr="00AE59CD">
        <w:rPr>
          <w:rFonts w:ascii="Times New Roman" w:hAnsi="Times New Roman" w:cs="Times New Roman"/>
          <w:b w:val="0"/>
          <w:bCs w:val="0"/>
          <w:i w:val="0"/>
          <w:sz w:val="28"/>
          <w:szCs w:val="28"/>
        </w:rPr>
        <w:t>Господарський процесуальний кодекс України від 06.11.1991 №1798-</w:t>
      </w:r>
      <w:r w:rsidRPr="00AE59CD">
        <w:rPr>
          <w:rFonts w:ascii="Times New Roman" w:hAnsi="Times New Roman" w:cs="Times New Roman"/>
          <w:b w:val="0"/>
          <w:bCs w:val="0"/>
          <w:i w:val="0"/>
          <w:sz w:val="28"/>
          <w:szCs w:val="28"/>
          <w:lang w:val="en-US"/>
        </w:rPr>
        <w:t>XII. URL:</w:t>
      </w:r>
      <w:r w:rsidRPr="00AE59CD">
        <w:rPr>
          <w:rFonts w:ascii="Times New Roman" w:hAnsi="Times New Roman" w:cs="Times New Roman"/>
          <w:b w:val="0"/>
          <w:bCs w:val="0"/>
          <w:i w:val="0"/>
          <w:sz w:val="28"/>
          <w:szCs w:val="28"/>
        </w:rPr>
        <w:t xml:space="preserve"> </w:t>
      </w:r>
      <w:hyperlink r:id="rId7" w:anchor="Text" w:history="1">
        <w:r w:rsidRPr="00AE59CD">
          <w:rPr>
            <w:rStyle w:val="aa"/>
            <w:rFonts w:ascii="Times New Roman" w:hAnsi="Times New Roman" w:cs="Times New Roman"/>
            <w:b w:val="0"/>
            <w:bCs w:val="0"/>
            <w:i w:val="0"/>
            <w:sz w:val="28"/>
            <w:szCs w:val="28"/>
            <w:lang w:val="en-US"/>
          </w:rPr>
          <w:t>https://zakon.rada.gov.ua/laws/show/1798-12#Text</w:t>
        </w:r>
      </w:hyperlink>
      <w:r w:rsidRPr="00AE59CD">
        <w:rPr>
          <w:rFonts w:ascii="Times New Roman" w:hAnsi="Times New Roman" w:cs="Times New Roman"/>
          <w:b w:val="0"/>
          <w:bCs w:val="0"/>
          <w:i w:val="0"/>
          <w:sz w:val="28"/>
          <w:szCs w:val="28"/>
          <w:lang w:val="en-US"/>
        </w:rPr>
        <w:t>.</w:t>
      </w:r>
    </w:p>
    <w:p w14:paraId="21A11161" w14:textId="77777777" w:rsidR="00E86CB3" w:rsidRPr="00AE59CD" w:rsidRDefault="00E86CB3" w:rsidP="00E86CB3">
      <w:pPr>
        <w:pStyle w:val="130"/>
        <w:shd w:val="clear" w:color="auto" w:fill="auto"/>
        <w:tabs>
          <w:tab w:val="left" w:pos="993"/>
        </w:tabs>
        <w:spacing w:before="0" w:after="0" w:line="240" w:lineRule="auto"/>
        <w:ind w:firstLine="709"/>
        <w:rPr>
          <w:rFonts w:ascii="Times New Roman" w:hAnsi="Times New Roman" w:cs="Times New Roman"/>
          <w:b w:val="0"/>
          <w:bCs w:val="0"/>
          <w:i w:val="0"/>
          <w:sz w:val="28"/>
          <w:szCs w:val="28"/>
          <w:lang w:val="uk-UA"/>
        </w:rPr>
      </w:pPr>
      <w:r w:rsidRPr="00AE59CD">
        <w:rPr>
          <w:rFonts w:ascii="Times New Roman" w:hAnsi="Times New Roman" w:cs="Times New Roman"/>
          <w:b w:val="0"/>
          <w:bCs w:val="0"/>
          <w:i w:val="0"/>
          <w:sz w:val="28"/>
          <w:szCs w:val="28"/>
          <w:lang w:val="uk-UA"/>
        </w:rPr>
        <w:t>2.</w:t>
      </w:r>
      <w:r w:rsidRPr="00AE59CD">
        <w:rPr>
          <w:rFonts w:ascii="Times New Roman" w:hAnsi="Times New Roman" w:cs="Times New Roman"/>
          <w:b w:val="0"/>
          <w:bCs w:val="0"/>
          <w:i w:val="0"/>
          <w:sz w:val="28"/>
          <w:szCs w:val="28"/>
        </w:rPr>
        <w:t xml:space="preserve"> Господарський процес: підручник. / Світличний О. П. – Вид. 2, перероб. і доп. – К.: НУБіП України, 2018. – 342 с. </w:t>
      </w:r>
      <w:r w:rsidRPr="00AE59CD">
        <w:rPr>
          <w:rFonts w:ascii="Times New Roman" w:hAnsi="Times New Roman" w:cs="Times New Roman"/>
          <w:b w:val="0"/>
          <w:bCs w:val="0"/>
          <w:i w:val="0"/>
          <w:sz w:val="28"/>
          <w:szCs w:val="28"/>
          <w:lang w:val="en-US"/>
        </w:rPr>
        <w:t>URL:</w:t>
      </w:r>
      <w:r w:rsidRPr="00AE59CD">
        <w:rPr>
          <w:rFonts w:ascii="Times New Roman" w:hAnsi="Times New Roman" w:cs="Times New Roman"/>
          <w:b w:val="0"/>
          <w:bCs w:val="0"/>
          <w:i w:val="0"/>
          <w:sz w:val="28"/>
          <w:szCs w:val="28"/>
        </w:rPr>
        <w:t xml:space="preserve"> </w:t>
      </w:r>
      <w:r w:rsidRPr="00AE59CD">
        <w:rPr>
          <w:rFonts w:ascii="Times New Roman" w:hAnsi="Times New Roman" w:cs="Times New Roman"/>
          <w:b w:val="0"/>
          <w:bCs w:val="0"/>
          <w:i w:val="0"/>
          <w:sz w:val="28"/>
          <w:szCs w:val="28"/>
          <w:lang w:val="en-US"/>
        </w:rPr>
        <w:t>https://www.businesslaw.org.ua/wp-content/GP.pdf</w:t>
      </w:r>
      <w:r w:rsidRPr="00AE59CD">
        <w:rPr>
          <w:rFonts w:ascii="Times New Roman" w:hAnsi="Times New Roman" w:cs="Times New Roman"/>
          <w:b w:val="0"/>
          <w:bCs w:val="0"/>
          <w:i w:val="0"/>
          <w:sz w:val="28"/>
          <w:szCs w:val="28"/>
          <w:lang w:val="uk-UA"/>
        </w:rPr>
        <w:t>.</w:t>
      </w:r>
    </w:p>
    <w:p w14:paraId="3B24855D" w14:textId="77777777" w:rsidR="00E86CB3" w:rsidRPr="00AE59CD" w:rsidRDefault="00E86CB3" w:rsidP="00E86CB3">
      <w:pPr>
        <w:pStyle w:val="130"/>
        <w:shd w:val="clear" w:color="auto" w:fill="auto"/>
        <w:tabs>
          <w:tab w:val="left" w:pos="993"/>
        </w:tabs>
        <w:spacing w:before="0" w:after="0" w:line="240" w:lineRule="auto"/>
        <w:ind w:firstLine="709"/>
        <w:rPr>
          <w:rFonts w:ascii="Times New Roman" w:hAnsi="Times New Roman" w:cs="Times New Roman"/>
          <w:i w:val="0"/>
          <w:sz w:val="28"/>
          <w:szCs w:val="28"/>
          <w:lang w:val="uk-UA"/>
        </w:rPr>
      </w:pPr>
    </w:p>
    <w:p w14:paraId="031D136F" w14:textId="77777777" w:rsidR="00E86CB3" w:rsidRPr="009C2C12" w:rsidRDefault="00E86CB3" w:rsidP="00E86CB3">
      <w:pPr>
        <w:pStyle w:val="130"/>
        <w:shd w:val="clear" w:color="auto" w:fill="auto"/>
        <w:tabs>
          <w:tab w:val="left" w:pos="993"/>
        </w:tabs>
        <w:spacing w:before="0" w:after="0" w:line="240" w:lineRule="auto"/>
        <w:ind w:firstLine="709"/>
        <w:rPr>
          <w:rFonts w:ascii="Times New Roman" w:hAnsi="Times New Roman" w:cs="Times New Roman"/>
          <w:i w:val="0"/>
          <w:sz w:val="28"/>
          <w:szCs w:val="28"/>
        </w:rPr>
      </w:pPr>
    </w:p>
    <w:p w14:paraId="000B26A8" w14:textId="5E02C9C0" w:rsidR="003A7370" w:rsidRPr="00011C69" w:rsidRDefault="003A7370" w:rsidP="003A7370">
      <w:pPr>
        <w:pStyle w:val="a8"/>
        <w:numPr>
          <w:ilvl w:val="0"/>
          <w:numId w:val="3"/>
        </w:numPr>
        <w:shd w:val="clear" w:color="auto" w:fill="FFFFFF"/>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Порядок звернення до господарського суду</w:t>
      </w:r>
    </w:p>
    <w:p w14:paraId="71219076" w14:textId="7F1AF934" w:rsidR="002D0FC8" w:rsidRPr="00011C69" w:rsidRDefault="003A7370" w:rsidP="00011C69">
      <w:pPr>
        <w:pStyle w:val="rvps2"/>
        <w:spacing w:before="0" w:beforeAutospacing="0" w:after="0" w:afterAutospacing="0"/>
        <w:ind w:firstLine="709"/>
        <w:jc w:val="both"/>
        <w:rPr>
          <w:color w:val="000000" w:themeColor="text1"/>
          <w:sz w:val="28"/>
          <w:szCs w:val="28"/>
        </w:rPr>
      </w:pPr>
      <w:r w:rsidRPr="003A7370">
        <w:rPr>
          <w:color w:val="000000" w:themeColor="text1"/>
          <w:sz w:val="28"/>
          <w:szCs w:val="28"/>
        </w:rPr>
        <w:t>Відповідно до ст.</w:t>
      </w:r>
      <w:r w:rsidR="002D0FC8" w:rsidRPr="00011C69">
        <w:rPr>
          <w:color w:val="000000" w:themeColor="text1"/>
          <w:sz w:val="28"/>
          <w:szCs w:val="28"/>
        </w:rPr>
        <w:t xml:space="preserve">4 </w:t>
      </w:r>
      <w:r w:rsidRPr="003A7370">
        <w:rPr>
          <w:color w:val="000000" w:themeColor="text1"/>
          <w:sz w:val="28"/>
          <w:szCs w:val="28"/>
        </w:rPr>
        <w:t>Господарського процесуального кодексу України </w:t>
      </w:r>
      <w:r w:rsidR="002D0FC8" w:rsidRPr="00011C69">
        <w:rPr>
          <w:color w:val="000000" w:themeColor="text1"/>
          <w:sz w:val="28"/>
          <w:szCs w:val="28"/>
          <w:lang w:val="uk-UA"/>
        </w:rPr>
        <w:t>п</w:t>
      </w:r>
      <w:r w:rsidR="002D0FC8" w:rsidRPr="00011C69">
        <w:rPr>
          <w:color w:val="000000" w:themeColor="text1"/>
          <w:sz w:val="28"/>
          <w:szCs w:val="28"/>
        </w:rPr>
        <w:t>раво на звернення до господарського суду в установленому цим Кодексом порядку гарантується. Ніхто не може бути позбавлений права на розгляд його справи у господарському суді, до юрисдикції якого вона віднесена законом.</w:t>
      </w:r>
    </w:p>
    <w:p w14:paraId="2FAFF5C8" w14:textId="7C825E0B" w:rsidR="002D0FC8" w:rsidRPr="00011C69" w:rsidRDefault="002D0FC8" w:rsidP="00011C69">
      <w:pPr>
        <w:pStyle w:val="rvps2"/>
        <w:spacing w:before="0" w:beforeAutospacing="0" w:after="0" w:afterAutospacing="0"/>
        <w:ind w:firstLine="709"/>
        <w:jc w:val="both"/>
        <w:rPr>
          <w:color w:val="000000" w:themeColor="text1"/>
          <w:sz w:val="28"/>
          <w:szCs w:val="28"/>
        </w:rPr>
      </w:pPr>
      <w:bookmarkStart w:id="0" w:name="n1515"/>
      <w:bookmarkEnd w:id="0"/>
      <w:r w:rsidRPr="00011C69">
        <w:rPr>
          <w:color w:val="000000" w:themeColor="text1"/>
          <w:sz w:val="28"/>
          <w:szCs w:val="28"/>
        </w:rPr>
        <w:t>Юридичні особи та фізичні особи - підприємці, фізичні особи, які не є підприємцями, державні органи, органи місцевого самоврядування мають право на звернення до господарського суду за захистом своїх порушених, невизнаних або оспорюваних прав та законних інтересів у справах, віднесених законом до юрисдикції господарського суду, а також для вжиття передбачених законом заходів, спрямованих на запобігання правопорушенням.</w:t>
      </w:r>
    </w:p>
    <w:p w14:paraId="51E6DAD6" w14:textId="77777777" w:rsidR="00011C69" w:rsidRPr="00011C69" w:rsidRDefault="002D0FC8" w:rsidP="00011C69">
      <w:pPr>
        <w:pStyle w:val="rvps2"/>
        <w:spacing w:before="0" w:beforeAutospacing="0" w:after="0" w:afterAutospacing="0"/>
        <w:ind w:firstLine="709"/>
        <w:jc w:val="both"/>
        <w:rPr>
          <w:color w:val="000000" w:themeColor="text1"/>
          <w:sz w:val="28"/>
          <w:szCs w:val="28"/>
        </w:rPr>
      </w:pPr>
      <w:bookmarkStart w:id="1" w:name="n1516"/>
      <w:bookmarkEnd w:id="1"/>
      <w:r w:rsidRPr="00011C69">
        <w:rPr>
          <w:color w:val="000000" w:themeColor="text1"/>
          <w:sz w:val="28"/>
          <w:szCs w:val="28"/>
        </w:rPr>
        <w:t>До господарського суду у справах, віднесених законом до його юрисдикції, мають право звертатися також особи, яким законом надано право звертатися до суду в інтересах інших осіб.</w:t>
      </w:r>
    </w:p>
    <w:p w14:paraId="4EEF7188" w14:textId="6ACB9327" w:rsidR="00011C69" w:rsidRPr="00011C69" w:rsidRDefault="00011C69" w:rsidP="00011C69">
      <w:pPr>
        <w:pStyle w:val="rvps2"/>
        <w:spacing w:before="0" w:beforeAutospacing="0" w:after="0" w:afterAutospacing="0"/>
        <w:ind w:firstLine="709"/>
        <w:jc w:val="both"/>
        <w:rPr>
          <w:color w:val="000000" w:themeColor="text1"/>
          <w:sz w:val="28"/>
          <w:szCs w:val="28"/>
        </w:rPr>
      </w:pPr>
      <w:r>
        <w:rPr>
          <w:color w:val="000000" w:themeColor="text1"/>
          <w:sz w:val="28"/>
          <w:szCs w:val="28"/>
          <w:lang w:val="uk-UA"/>
        </w:rPr>
        <w:t>В</w:t>
      </w:r>
      <w:r w:rsidRPr="00011C69">
        <w:rPr>
          <w:color w:val="000000" w:themeColor="text1"/>
          <w:sz w:val="28"/>
          <w:szCs w:val="28"/>
        </w:rPr>
        <w:t>ідмова від права на звернення до господарського суду є недійсною.</w:t>
      </w:r>
      <w:bookmarkStart w:id="2" w:name="n1518"/>
      <w:bookmarkEnd w:id="2"/>
    </w:p>
    <w:p w14:paraId="22677FBF" w14:textId="3960BAEA" w:rsidR="00011C69" w:rsidRPr="00011C69" w:rsidRDefault="00011C69" w:rsidP="00011C69">
      <w:pPr>
        <w:pStyle w:val="rvps2"/>
        <w:spacing w:before="0" w:beforeAutospacing="0" w:after="0" w:afterAutospacing="0"/>
        <w:ind w:firstLine="709"/>
        <w:jc w:val="both"/>
        <w:rPr>
          <w:color w:val="000000" w:themeColor="text1"/>
          <w:sz w:val="28"/>
          <w:szCs w:val="28"/>
        </w:rPr>
      </w:pPr>
      <w:r w:rsidRPr="00011C69">
        <w:rPr>
          <w:color w:val="000000" w:themeColor="text1"/>
          <w:sz w:val="28"/>
          <w:szCs w:val="28"/>
        </w:rPr>
        <w:t>Угода сторін про передачу спору на розгляд третейського суду (міжнародного комерційного арбітражу) допускається.</w:t>
      </w:r>
    </w:p>
    <w:p w14:paraId="779C970D" w14:textId="77777777" w:rsidR="00011C69" w:rsidRPr="00011C69" w:rsidRDefault="00011C69" w:rsidP="00011C69">
      <w:pPr>
        <w:pStyle w:val="rvps2"/>
        <w:spacing w:before="0" w:beforeAutospacing="0" w:after="0" w:afterAutospacing="0"/>
        <w:ind w:firstLine="709"/>
        <w:jc w:val="both"/>
        <w:rPr>
          <w:color w:val="000000" w:themeColor="text1"/>
          <w:sz w:val="28"/>
          <w:szCs w:val="28"/>
        </w:rPr>
      </w:pPr>
      <w:bookmarkStart w:id="3" w:name="n1519"/>
      <w:bookmarkEnd w:id="3"/>
      <w:r w:rsidRPr="00011C69">
        <w:rPr>
          <w:color w:val="000000" w:themeColor="text1"/>
          <w:sz w:val="28"/>
          <w:szCs w:val="28"/>
        </w:rPr>
        <w:t>До міжнародного комерційного арбітражу за угодою сторін може бути переданий будь-який спір, що відповідає вимогам, визначеним законодавством України про міжнародний комерційний арбітраж, крім випадків, визначених законом.</w:t>
      </w:r>
    </w:p>
    <w:p w14:paraId="4D5BD7AA" w14:textId="77777777" w:rsidR="00011C69" w:rsidRPr="00011C69" w:rsidRDefault="00011C69" w:rsidP="00011C69">
      <w:pPr>
        <w:pStyle w:val="rvps2"/>
        <w:spacing w:before="0" w:beforeAutospacing="0" w:after="0" w:afterAutospacing="0"/>
        <w:ind w:firstLine="709"/>
        <w:jc w:val="both"/>
        <w:rPr>
          <w:color w:val="000000" w:themeColor="text1"/>
          <w:sz w:val="28"/>
          <w:szCs w:val="28"/>
        </w:rPr>
      </w:pPr>
      <w:bookmarkStart w:id="4" w:name="n1520"/>
      <w:bookmarkEnd w:id="4"/>
      <w:r w:rsidRPr="00011C69">
        <w:rPr>
          <w:color w:val="000000" w:themeColor="text1"/>
          <w:sz w:val="28"/>
          <w:szCs w:val="28"/>
        </w:rPr>
        <w:lastRenderedPageBreak/>
        <w:t>До третейського суду за угодою сторін може бути переданий будь-який спір, який виникає з цивільних чи господарських правовідносин, крім випадків, передбачених законом.</w:t>
      </w:r>
    </w:p>
    <w:p w14:paraId="3F396E12" w14:textId="77777777" w:rsidR="00011C69" w:rsidRDefault="00011C69" w:rsidP="00011C69">
      <w:pPr>
        <w:pStyle w:val="rvps2"/>
        <w:spacing w:before="0" w:beforeAutospacing="0" w:after="0" w:afterAutospacing="0"/>
        <w:ind w:firstLine="709"/>
        <w:jc w:val="both"/>
        <w:rPr>
          <w:color w:val="000000" w:themeColor="text1"/>
          <w:sz w:val="28"/>
          <w:szCs w:val="28"/>
        </w:rPr>
      </w:pPr>
      <w:bookmarkStart w:id="5" w:name="n1521"/>
      <w:bookmarkEnd w:id="5"/>
      <w:r w:rsidRPr="00011C69">
        <w:rPr>
          <w:color w:val="000000" w:themeColor="text1"/>
          <w:sz w:val="28"/>
          <w:szCs w:val="28"/>
        </w:rPr>
        <w:t>Жодна особа не може бути позбавлена права на участь у розгляді своєї справи у визначеному законом порядку.</w:t>
      </w:r>
    </w:p>
    <w:p w14:paraId="77D3642E" w14:textId="037BCB78" w:rsidR="003A7370" w:rsidRPr="00011C69" w:rsidRDefault="00482214" w:rsidP="00011C69">
      <w:pPr>
        <w:pStyle w:val="rvps2"/>
        <w:spacing w:before="0" w:beforeAutospacing="0" w:after="0" w:afterAutospacing="0"/>
        <w:ind w:firstLine="709"/>
        <w:jc w:val="both"/>
        <w:rPr>
          <w:color w:val="000000" w:themeColor="text1"/>
          <w:sz w:val="28"/>
          <w:szCs w:val="28"/>
        </w:rPr>
      </w:pPr>
      <w:r w:rsidRPr="00011C69">
        <w:rPr>
          <w:color w:val="000000" w:themeColor="text1"/>
          <w:sz w:val="28"/>
          <w:szCs w:val="28"/>
        </w:rPr>
        <w:t>П</w:t>
      </w:r>
      <w:r w:rsidR="003A7370" w:rsidRPr="003A7370">
        <w:rPr>
          <w:color w:val="000000" w:themeColor="text1"/>
          <w:sz w:val="28"/>
          <w:szCs w:val="28"/>
        </w:rPr>
        <w:t>озовна заява подається до господарського суду в письмовій формі і підписується повноважною посадовою особою позивача або його представником, прокурором чи його заступником, громадянином - суб'єктом підприємницької діяльності або його представником.</w:t>
      </w:r>
    </w:p>
    <w:p w14:paraId="7B7248D4" w14:textId="77777777" w:rsidR="00482214" w:rsidRPr="00011C69" w:rsidRDefault="00482214" w:rsidP="00011C69">
      <w:pPr>
        <w:pStyle w:val="rvps2"/>
        <w:spacing w:before="0" w:beforeAutospacing="0" w:after="0" w:afterAutospacing="0"/>
        <w:ind w:firstLine="709"/>
        <w:jc w:val="both"/>
        <w:rPr>
          <w:color w:val="000000" w:themeColor="text1"/>
          <w:sz w:val="28"/>
          <w:szCs w:val="28"/>
        </w:rPr>
      </w:pPr>
      <w:r w:rsidRPr="00011C69">
        <w:rPr>
          <w:color w:val="000000" w:themeColor="text1"/>
          <w:sz w:val="28"/>
          <w:szCs w:val="28"/>
        </w:rPr>
        <w:t>Види та зміст заяв по суті справи</w:t>
      </w:r>
    </w:p>
    <w:p w14:paraId="6A60DF47" w14:textId="012071F5" w:rsidR="00482214" w:rsidRPr="00011C69" w:rsidRDefault="00482214" w:rsidP="00011C69">
      <w:pPr>
        <w:pStyle w:val="rvps2"/>
        <w:spacing w:before="0" w:beforeAutospacing="0" w:after="0" w:afterAutospacing="0"/>
        <w:ind w:firstLine="709"/>
        <w:jc w:val="both"/>
        <w:rPr>
          <w:color w:val="000000" w:themeColor="text1"/>
          <w:sz w:val="28"/>
          <w:szCs w:val="28"/>
        </w:rPr>
      </w:pPr>
      <w:bookmarkStart w:id="6" w:name="n2712"/>
      <w:bookmarkEnd w:id="6"/>
      <w:r w:rsidRPr="00011C69">
        <w:rPr>
          <w:color w:val="000000" w:themeColor="text1"/>
          <w:sz w:val="28"/>
          <w:szCs w:val="28"/>
        </w:rPr>
        <w:t>При розгляді справи судом в порядку позовного провадження учасники справи викладають письмово свої вимоги, заперечення, аргументи, пояснення та міркування щодо предмета спору виключно у заявах по суті справи, визначених цим Кодексом.</w:t>
      </w:r>
    </w:p>
    <w:p w14:paraId="2162A726" w14:textId="09377379" w:rsidR="00482214" w:rsidRPr="00011C69" w:rsidRDefault="00482214" w:rsidP="00011C69">
      <w:pPr>
        <w:pStyle w:val="rvps2"/>
        <w:spacing w:before="0" w:beforeAutospacing="0" w:after="0" w:afterAutospacing="0"/>
        <w:ind w:firstLine="709"/>
        <w:jc w:val="both"/>
        <w:rPr>
          <w:color w:val="000000" w:themeColor="text1"/>
          <w:sz w:val="28"/>
          <w:szCs w:val="28"/>
        </w:rPr>
      </w:pPr>
      <w:bookmarkStart w:id="7" w:name="n2713"/>
      <w:bookmarkEnd w:id="7"/>
      <w:r w:rsidRPr="00011C69">
        <w:rPr>
          <w:color w:val="000000" w:themeColor="text1"/>
          <w:sz w:val="28"/>
          <w:szCs w:val="28"/>
        </w:rPr>
        <w:t>Заявами по суті справи є: позовна заява; відзив на позовну заяву (відзив); відповідь на відзив; заперечення; пояснення третьої особи щодо позову або відзиву.</w:t>
      </w:r>
    </w:p>
    <w:p w14:paraId="60B3160C" w14:textId="45F28645" w:rsidR="00482214" w:rsidRPr="00011C69" w:rsidRDefault="00482214" w:rsidP="00011C69">
      <w:pPr>
        <w:pStyle w:val="rvps2"/>
        <w:spacing w:before="0" w:beforeAutospacing="0" w:after="0" w:afterAutospacing="0"/>
        <w:ind w:firstLine="709"/>
        <w:jc w:val="both"/>
        <w:rPr>
          <w:color w:val="000000" w:themeColor="text1"/>
          <w:sz w:val="28"/>
          <w:szCs w:val="28"/>
        </w:rPr>
      </w:pPr>
      <w:bookmarkStart w:id="8" w:name="n2714"/>
      <w:bookmarkEnd w:id="8"/>
      <w:r w:rsidRPr="00011C69">
        <w:rPr>
          <w:color w:val="000000" w:themeColor="text1"/>
          <w:sz w:val="28"/>
          <w:szCs w:val="28"/>
        </w:rPr>
        <w:t>Підстави, час та черговість подання заяв по суті справи визначаються цим Кодексом або судом у передбачених цим Кодексом випадках.</w:t>
      </w:r>
    </w:p>
    <w:p w14:paraId="5161C1DF" w14:textId="4CCB3367" w:rsidR="00482214" w:rsidRPr="00011C69" w:rsidRDefault="00482214" w:rsidP="00011C69">
      <w:pPr>
        <w:pStyle w:val="rvps2"/>
        <w:spacing w:before="0" w:beforeAutospacing="0" w:after="0" w:afterAutospacing="0"/>
        <w:ind w:firstLine="709"/>
        <w:jc w:val="both"/>
        <w:rPr>
          <w:color w:val="000000" w:themeColor="text1"/>
          <w:sz w:val="28"/>
          <w:szCs w:val="28"/>
        </w:rPr>
      </w:pPr>
      <w:bookmarkStart w:id="9" w:name="n2715"/>
      <w:bookmarkEnd w:id="9"/>
      <w:r w:rsidRPr="00011C69">
        <w:rPr>
          <w:color w:val="000000" w:themeColor="text1"/>
          <w:sz w:val="28"/>
          <w:szCs w:val="28"/>
        </w:rPr>
        <w:t>Подання заяв по суті справи є правом учасників справи.</w:t>
      </w:r>
    </w:p>
    <w:p w14:paraId="2E5756FD" w14:textId="7B3A58A9" w:rsidR="00482214" w:rsidRPr="00011C69" w:rsidRDefault="00482214" w:rsidP="00011C69">
      <w:pPr>
        <w:pStyle w:val="rvps2"/>
        <w:spacing w:before="0" w:beforeAutospacing="0" w:after="0" w:afterAutospacing="0"/>
        <w:ind w:firstLine="709"/>
        <w:jc w:val="both"/>
        <w:rPr>
          <w:color w:val="000000" w:themeColor="text1"/>
          <w:sz w:val="28"/>
          <w:szCs w:val="28"/>
        </w:rPr>
      </w:pPr>
      <w:bookmarkStart w:id="10" w:name="n2716"/>
      <w:bookmarkEnd w:id="10"/>
      <w:r w:rsidRPr="00011C69">
        <w:rPr>
          <w:color w:val="000000" w:themeColor="text1"/>
          <w:sz w:val="28"/>
          <w:szCs w:val="28"/>
        </w:rPr>
        <w:t>Суд може дозволити учаснику справи подати додаткові пояснення щодо окремого питання, яке виникло при розгляді справи, якщо визнає це необхідним.</w:t>
      </w:r>
    </w:p>
    <w:p w14:paraId="05DF56BC" w14:textId="77777777" w:rsidR="003A7370" w:rsidRPr="003A7370" w:rsidRDefault="003A7370" w:rsidP="003A7370">
      <w:pPr>
        <w:shd w:val="clear" w:color="auto" w:fill="FFFFFF"/>
        <w:jc w:val="both"/>
        <w:rPr>
          <w:rFonts w:ascii="Times New Roman" w:eastAsia="Times New Roman" w:hAnsi="Times New Roman" w:cs="Times New Roman"/>
          <w:b/>
          <w:bCs/>
          <w:color w:val="000000" w:themeColor="text1"/>
          <w:sz w:val="28"/>
          <w:szCs w:val="28"/>
          <w:lang w:eastAsia="ru-RU"/>
        </w:rPr>
      </w:pPr>
    </w:p>
    <w:p w14:paraId="0D7F4A37" w14:textId="6E495932" w:rsidR="00E86CB3" w:rsidRPr="00E174FA" w:rsidRDefault="00E86CB3" w:rsidP="00E174FA">
      <w:pPr>
        <w:pStyle w:val="a8"/>
        <w:numPr>
          <w:ilvl w:val="0"/>
          <w:numId w:val="3"/>
        </w:numPr>
        <w:shd w:val="clear" w:color="auto" w:fill="FFFFFF"/>
        <w:jc w:val="both"/>
        <w:rPr>
          <w:rFonts w:ascii="Times New Roman" w:eastAsia="Times New Roman" w:hAnsi="Times New Roman" w:cs="Times New Roman"/>
          <w:b/>
          <w:bCs/>
          <w:color w:val="000000" w:themeColor="text1"/>
          <w:sz w:val="28"/>
          <w:szCs w:val="28"/>
          <w:lang w:eastAsia="ru-RU"/>
        </w:rPr>
      </w:pPr>
      <w:r w:rsidRPr="00E174FA">
        <w:rPr>
          <w:rFonts w:ascii="Times New Roman" w:eastAsia="Times New Roman" w:hAnsi="Times New Roman" w:cs="Times New Roman"/>
          <w:b/>
          <w:bCs/>
          <w:color w:val="000000" w:themeColor="text1"/>
          <w:sz w:val="28"/>
          <w:szCs w:val="28"/>
          <w:lang w:eastAsia="ru-RU"/>
        </w:rPr>
        <w:t>По</w:t>
      </w:r>
      <w:r w:rsidR="00E174FA" w:rsidRPr="00E174FA">
        <w:rPr>
          <w:rFonts w:ascii="Times New Roman" w:eastAsia="Times New Roman" w:hAnsi="Times New Roman" w:cs="Times New Roman"/>
          <w:b/>
          <w:bCs/>
          <w:color w:val="000000" w:themeColor="text1"/>
          <w:sz w:val="28"/>
          <w:szCs w:val="28"/>
          <w:lang w:eastAsia="ru-RU"/>
        </w:rPr>
        <w:t>зовна заява</w:t>
      </w:r>
    </w:p>
    <w:p w14:paraId="33253126"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r w:rsidRPr="00011C69">
        <w:rPr>
          <w:color w:val="000000" w:themeColor="text1"/>
          <w:sz w:val="28"/>
          <w:szCs w:val="28"/>
        </w:rPr>
        <w:t>У позовній заяві позивач викладає свої вимоги щодо предмета спору та їх обґрунтування.</w:t>
      </w:r>
    </w:p>
    <w:p w14:paraId="34DB5546" w14:textId="27E3B2E3"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1" w:name="n2719"/>
      <w:bookmarkEnd w:id="11"/>
      <w:r w:rsidRPr="00011C69">
        <w:rPr>
          <w:color w:val="000000" w:themeColor="text1"/>
          <w:sz w:val="28"/>
          <w:szCs w:val="28"/>
        </w:rPr>
        <w:t>Позовна заява подається до суду в письмовій формі і підписується позивачем або його представником або іншою особою, якій законом надано право звертатися до суду в інтересах іншої особи.</w:t>
      </w:r>
    </w:p>
    <w:p w14:paraId="5D63296E" w14:textId="34389210"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2" w:name="n2720"/>
      <w:bookmarkEnd w:id="12"/>
      <w:r w:rsidRPr="00011C69">
        <w:rPr>
          <w:color w:val="000000" w:themeColor="text1"/>
          <w:sz w:val="28"/>
          <w:szCs w:val="28"/>
        </w:rPr>
        <w:t>Позовна заява повинна містити:</w:t>
      </w:r>
    </w:p>
    <w:p w14:paraId="40395A58"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3" w:name="n2721"/>
      <w:bookmarkEnd w:id="13"/>
      <w:r w:rsidRPr="00011C69">
        <w:rPr>
          <w:color w:val="000000" w:themeColor="text1"/>
          <w:sz w:val="28"/>
          <w:szCs w:val="28"/>
        </w:rPr>
        <w:t>1) найменування суду першої інстанції, до якого подається заява;</w:t>
      </w:r>
    </w:p>
    <w:p w14:paraId="734BC5B2"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4" w:name="n2722"/>
      <w:bookmarkEnd w:id="14"/>
      <w:r w:rsidRPr="00011C69">
        <w:rPr>
          <w:color w:val="000000" w:themeColor="text1"/>
          <w:sz w:val="28"/>
          <w:szCs w:val="28"/>
        </w:rPr>
        <w:t>2) повне найменування (для юридичних осіб) або ім’я (прізвище, ім’я та по батькові -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а також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(якщо такі відомості відомі позивачу), вказівку на статус фізичної особи - підприємця (для фізичних осіб - підприємців); відомі номери засобів зв’язку, офіційної електронної адреси та адреси електронної пошти;</w:t>
      </w:r>
    </w:p>
    <w:p w14:paraId="3CEC34CD"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5" w:name="n2723"/>
      <w:bookmarkEnd w:id="15"/>
      <w:r w:rsidRPr="00011C69">
        <w:rPr>
          <w:color w:val="000000" w:themeColor="text1"/>
          <w:sz w:val="28"/>
          <w:szCs w:val="28"/>
        </w:rPr>
        <w:lastRenderedPageBreak/>
        <w:t>3) зазначення ціни позову, якщо позов підлягає грошовій оцінці; обґрунтований розрахунок сум, що стягуються чи оспорюються;</w:t>
      </w:r>
    </w:p>
    <w:p w14:paraId="4CB26F1E"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6" w:name="n2724"/>
      <w:bookmarkEnd w:id="16"/>
      <w:r w:rsidRPr="00011C69">
        <w:rPr>
          <w:color w:val="000000" w:themeColor="text1"/>
          <w:sz w:val="28"/>
          <w:szCs w:val="28"/>
        </w:rPr>
        <w:t>4) зміст позовних вимог: спосіб (способи) захисту прав або інтересів, передбачений законом чи договором, або інший спосіб (способи) захисту прав та інтересів, який не суперечить закону і який позивач просить суд визначити у рішенні; якщо позов подано до кількох відповідачів - зміст позовних вимог щодо кожного з них;</w:t>
      </w:r>
    </w:p>
    <w:p w14:paraId="745DB926"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7" w:name="n2725"/>
      <w:bookmarkEnd w:id="17"/>
      <w:r w:rsidRPr="00011C69">
        <w:rPr>
          <w:color w:val="000000" w:themeColor="text1"/>
          <w:sz w:val="28"/>
          <w:szCs w:val="28"/>
        </w:rPr>
        <w:t>5) виклад обставин, якими позивач обґрунтовує свої вимоги; зазначення доказів, що підтверджують вказані обставини; правові підстави позову;</w:t>
      </w:r>
    </w:p>
    <w:p w14:paraId="4A94CC2F"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8" w:name="n2726"/>
      <w:bookmarkEnd w:id="18"/>
      <w:r w:rsidRPr="00011C69">
        <w:rPr>
          <w:color w:val="000000" w:themeColor="text1"/>
          <w:sz w:val="28"/>
          <w:szCs w:val="28"/>
        </w:rPr>
        <w:t>6) відомості про вжиття заходів досудового врегулювання спору - у випадку, якщо законом встановлений обов’язковий досудовий порядок урегулювання спору;</w:t>
      </w:r>
    </w:p>
    <w:p w14:paraId="4969F7C6"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19" w:name="n2727"/>
      <w:bookmarkEnd w:id="19"/>
      <w:r w:rsidRPr="00011C69">
        <w:rPr>
          <w:color w:val="000000" w:themeColor="text1"/>
          <w:sz w:val="28"/>
          <w:szCs w:val="28"/>
        </w:rPr>
        <w:t>7) відомості про вжиття заходів забезпечення доказів або позову до подання позовної заяви, якщо такі здійснювалися;</w:t>
      </w:r>
    </w:p>
    <w:p w14:paraId="01533276"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0" w:name="n2728"/>
      <w:bookmarkEnd w:id="20"/>
      <w:r w:rsidRPr="00011C69">
        <w:rPr>
          <w:color w:val="000000" w:themeColor="text1"/>
          <w:sz w:val="28"/>
          <w:szCs w:val="28"/>
        </w:rPr>
        <w:t>8) перелік документів та інших доказів, що додаються до заяви; зазначення доказів, які не можуть бути подані разом із позовною заявою (за наявності); зазначення щодо наявності у позивача або іншої особи оригіналів письмових або електронних доказів, копії яких додано до заяви;</w:t>
      </w:r>
    </w:p>
    <w:p w14:paraId="6FC38FF0"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1" w:name="n2729"/>
      <w:bookmarkEnd w:id="21"/>
      <w:r w:rsidRPr="00011C69">
        <w:rPr>
          <w:color w:val="000000" w:themeColor="text1"/>
          <w:sz w:val="28"/>
          <w:szCs w:val="28"/>
        </w:rPr>
        <w:t>9) попередній (орієнтовний) розрахунок суми судових витрат, які позивач поніс і які очікує понести в зв’язку із розглядом справи;</w:t>
      </w:r>
    </w:p>
    <w:p w14:paraId="3C75D76F"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2" w:name="n2730"/>
      <w:bookmarkEnd w:id="22"/>
      <w:r w:rsidRPr="00011C69">
        <w:rPr>
          <w:color w:val="000000" w:themeColor="text1"/>
          <w:sz w:val="28"/>
          <w:szCs w:val="28"/>
        </w:rPr>
        <w:t>10) підтвердження позивача про те, що ним не подано іншого позову (позовів) до цього самого відповідача (відповідачів) з тим самим предметом та з тих самих підстав.</w:t>
      </w:r>
    </w:p>
    <w:p w14:paraId="0FD69C43" w14:textId="4A6630B4"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3" w:name="n2731"/>
      <w:bookmarkEnd w:id="23"/>
      <w:r w:rsidRPr="00011C69">
        <w:rPr>
          <w:color w:val="000000" w:themeColor="text1"/>
          <w:sz w:val="28"/>
          <w:szCs w:val="28"/>
        </w:rPr>
        <w:t>Якщо позовна заява подається особою, звільненою від сплати судового збору відповідно до закону, у ній зазначаються підстави звільнення позивача від сплати судового збору.</w:t>
      </w:r>
    </w:p>
    <w:p w14:paraId="37356F23" w14:textId="4799B7C1"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4" w:name="n2732"/>
      <w:bookmarkEnd w:id="24"/>
      <w:r w:rsidRPr="00011C69">
        <w:rPr>
          <w:color w:val="000000" w:themeColor="text1"/>
          <w:sz w:val="28"/>
          <w:szCs w:val="28"/>
        </w:rPr>
        <w:t>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14:paraId="17F55F6B" w14:textId="04B2204C"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5" w:name="n2733"/>
      <w:bookmarkEnd w:id="25"/>
      <w:r w:rsidRPr="00011C69">
        <w:rPr>
          <w:color w:val="000000" w:themeColor="text1"/>
          <w:sz w:val="28"/>
          <w:szCs w:val="28"/>
        </w:rPr>
        <w:t>У позовній заяві можуть бути вказані й інші відомості, необхідні для правильного вирішення спору.</w:t>
      </w:r>
    </w:p>
    <w:p w14:paraId="1250D315" w14:textId="408DAF85"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6" w:name="n2734"/>
      <w:bookmarkEnd w:id="26"/>
      <w:r w:rsidRPr="00011C69">
        <w:rPr>
          <w:color w:val="000000" w:themeColor="text1"/>
          <w:sz w:val="28"/>
          <w:szCs w:val="28"/>
        </w:rPr>
        <w:t>Ціна позову визначається:</w:t>
      </w:r>
    </w:p>
    <w:p w14:paraId="41BE8487"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7" w:name="n2736"/>
      <w:bookmarkEnd w:id="27"/>
      <w:r w:rsidRPr="00011C69">
        <w:rPr>
          <w:color w:val="000000" w:themeColor="text1"/>
          <w:sz w:val="28"/>
          <w:szCs w:val="28"/>
        </w:rPr>
        <w:t>1) у позовах про стягнення грошових коштів - сумою, яка стягується, або сумою, оспорюваною за виконавчим чи іншим документом, за яким стягнення провадиться у безспірному (безакцептному) порядку;</w:t>
      </w:r>
    </w:p>
    <w:p w14:paraId="44EEF5DA"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8" w:name="n2737"/>
      <w:bookmarkEnd w:id="28"/>
      <w:r w:rsidRPr="00011C69">
        <w:rPr>
          <w:color w:val="000000" w:themeColor="text1"/>
          <w:sz w:val="28"/>
          <w:szCs w:val="28"/>
        </w:rPr>
        <w:t>2) у позовах про визнання права власності на майно або його витребування - вартістю майна;</w:t>
      </w:r>
    </w:p>
    <w:p w14:paraId="1E5A78A0"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29" w:name="n2738"/>
      <w:bookmarkEnd w:id="29"/>
      <w:r w:rsidRPr="00011C69">
        <w:rPr>
          <w:color w:val="000000" w:themeColor="text1"/>
          <w:sz w:val="28"/>
          <w:szCs w:val="28"/>
        </w:rPr>
        <w:t>3) у позовах, які складаються з кількох самостійних вимог, - загальною сумою всіх вимог.</w:t>
      </w:r>
    </w:p>
    <w:p w14:paraId="0FD25018" w14:textId="2DA31856"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30" w:name="n2739"/>
      <w:bookmarkEnd w:id="30"/>
      <w:r w:rsidRPr="00011C69">
        <w:rPr>
          <w:color w:val="000000" w:themeColor="text1"/>
          <w:sz w:val="28"/>
          <w:szCs w:val="28"/>
        </w:rPr>
        <w:t xml:space="preserve">Якщо визначена позивачем ціна позову вочевидь не відповідає дійсній вартості спірного майна або на момент пред’явлення позову встановити точну його ціну неможливо, розмір судового збору попередньо визначає суд з наступним стягненням недоплаченого або з поверненням переплаченого </w:t>
      </w:r>
      <w:r w:rsidRPr="00011C69">
        <w:rPr>
          <w:color w:val="000000" w:themeColor="text1"/>
          <w:sz w:val="28"/>
          <w:szCs w:val="28"/>
        </w:rPr>
        <w:lastRenderedPageBreak/>
        <w:t>судового збору відповідно до ціни позову, встановленої судом при розгляді справи.</w:t>
      </w:r>
    </w:p>
    <w:p w14:paraId="12576484" w14:textId="4865EC4E"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31" w:name="n2740"/>
      <w:bookmarkEnd w:id="31"/>
      <w:r w:rsidRPr="00011C69">
        <w:rPr>
          <w:color w:val="000000" w:themeColor="text1"/>
          <w:sz w:val="28"/>
          <w:szCs w:val="28"/>
        </w:rPr>
        <w:t>У разі збільшення розміру позовних вимог або зміни предмета позову несплачену суму судового збору належить сплатити до звернення в суд із відповідною заявою.</w:t>
      </w:r>
    </w:p>
    <w:p w14:paraId="35B91B96" w14:textId="77777777" w:rsidR="00466B31" w:rsidRPr="00011C69" w:rsidRDefault="00E174FA" w:rsidP="00011C69">
      <w:pPr>
        <w:pStyle w:val="rvps2"/>
        <w:spacing w:before="0" w:beforeAutospacing="0" w:after="0" w:afterAutospacing="0"/>
        <w:ind w:firstLine="709"/>
        <w:jc w:val="both"/>
        <w:rPr>
          <w:color w:val="000000" w:themeColor="text1"/>
          <w:sz w:val="28"/>
          <w:szCs w:val="28"/>
        </w:rPr>
      </w:pPr>
      <w:bookmarkStart w:id="32" w:name="n2741"/>
      <w:bookmarkEnd w:id="32"/>
      <w:r w:rsidRPr="00011C69">
        <w:rPr>
          <w:color w:val="000000" w:themeColor="text1"/>
          <w:sz w:val="28"/>
          <w:szCs w:val="28"/>
        </w:rPr>
        <w:t>До позовної заяви додаються документи, які підтверджують:</w:t>
      </w:r>
      <w:bookmarkStart w:id="33" w:name="n2743"/>
      <w:bookmarkEnd w:id="33"/>
    </w:p>
    <w:p w14:paraId="3535DF16" w14:textId="1BB2CEED" w:rsidR="00E174FA" w:rsidRPr="00011C69" w:rsidRDefault="00E174FA" w:rsidP="00011C69">
      <w:pPr>
        <w:pStyle w:val="rvps2"/>
        <w:spacing w:before="0" w:beforeAutospacing="0" w:after="0" w:afterAutospacing="0"/>
        <w:ind w:firstLine="709"/>
        <w:jc w:val="both"/>
        <w:rPr>
          <w:color w:val="000000" w:themeColor="text1"/>
          <w:sz w:val="28"/>
          <w:szCs w:val="28"/>
        </w:rPr>
      </w:pPr>
      <w:r w:rsidRPr="00011C69">
        <w:rPr>
          <w:color w:val="000000" w:themeColor="text1"/>
          <w:sz w:val="28"/>
          <w:szCs w:val="28"/>
        </w:rPr>
        <w:t>1) відправлення іншим учасникам справи копії позовної заяви і доданих до неї документів;</w:t>
      </w:r>
    </w:p>
    <w:p w14:paraId="6EBC1379" w14:textId="77777777"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34" w:name="n2744"/>
      <w:bookmarkEnd w:id="34"/>
      <w:r w:rsidRPr="00011C69">
        <w:rPr>
          <w:color w:val="000000" w:themeColor="text1"/>
          <w:sz w:val="28"/>
          <w:szCs w:val="28"/>
        </w:rPr>
        <w:t>2) сплату судового збору у встановлених порядку і розмірі, або документи, які підтверджують підстави звільнення від сплати судового збору відповідно до закону.</w:t>
      </w:r>
    </w:p>
    <w:p w14:paraId="404409E9" w14:textId="724CED63"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35" w:name="n2745"/>
      <w:bookmarkEnd w:id="35"/>
      <w:r w:rsidRPr="00011C69">
        <w:rPr>
          <w:color w:val="000000" w:themeColor="text1"/>
          <w:sz w:val="28"/>
          <w:szCs w:val="28"/>
        </w:rPr>
        <w:t>Позивач зобов’язаний додати до позовної заяви всі наявні в нього докази, що підтверджують обставини, на яких ґрунтуються позовні вимоги (якщо подаються письмові чи електронні докази позивач може додати до позовної заяви копії відповідних доказів).</w:t>
      </w:r>
    </w:p>
    <w:p w14:paraId="0D3CFA5A" w14:textId="5F79E839"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36" w:name="n2746"/>
      <w:bookmarkEnd w:id="36"/>
      <w:r w:rsidRPr="00011C69">
        <w:rPr>
          <w:color w:val="000000" w:themeColor="text1"/>
          <w:sz w:val="28"/>
          <w:szCs w:val="28"/>
        </w:rPr>
        <w:t>У разі необхідності до позовної заяви додається клопотання про призначення експертизи, витребування доказів тощо.</w:t>
      </w:r>
    </w:p>
    <w:p w14:paraId="775D05D7" w14:textId="63771CDF" w:rsidR="00E174FA" w:rsidRPr="00011C69" w:rsidRDefault="00E174FA" w:rsidP="00011C69">
      <w:pPr>
        <w:pStyle w:val="rvps2"/>
        <w:spacing w:before="0" w:beforeAutospacing="0" w:after="0" w:afterAutospacing="0"/>
        <w:ind w:firstLine="709"/>
        <w:jc w:val="both"/>
        <w:rPr>
          <w:color w:val="000000" w:themeColor="text1"/>
          <w:sz w:val="28"/>
          <w:szCs w:val="28"/>
        </w:rPr>
      </w:pPr>
      <w:bookmarkStart w:id="37" w:name="n2747"/>
      <w:bookmarkEnd w:id="37"/>
      <w:r w:rsidRPr="00011C69">
        <w:rPr>
          <w:color w:val="000000" w:themeColor="text1"/>
          <w:sz w:val="28"/>
          <w:szCs w:val="28"/>
        </w:rPr>
        <w:t>До заяви про визнання акта чи договору недійсним додається також копія (або оригінал) оспорюваного акта чи договору або засвідчений витяг з нього, а у разі відсутності акта чи договору у позивача - клопотання про його витребування.</w:t>
      </w:r>
    </w:p>
    <w:p w14:paraId="46B5FD52" w14:textId="34DC9615" w:rsidR="00E174FA" w:rsidRDefault="00E174FA" w:rsidP="00011C69">
      <w:pPr>
        <w:pStyle w:val="rvps2"/>
        <w:spacing w:before="0" w:beforeAutospacing="0" w:after="0" w:afterAutospacing="0"/>
        <w:ind w:firstLine="709"/>
        <w:jc w:val="both"/>
        <w:rPr>
          <w:color w:val="000000" w:themeColor="text1"/>
          <w:sz w:val="28"/>
          <w:szCs w:val="28"/>
          <w:lang w:val="uk-UA"/>
        </w:rPr>
      </w:pPr>
      <w:bookmarkStart w:id="38" w:name="n2748"/>
      <w:bookmarkEnd w:id="38"/>
      <w:r w:rsidRPr="00011C69">
        <w:rPr>
          <w:color w:val="000000" w:themeColor="text1"/>
          <w:sz w:val="28"/>
          <w:szCs w:val="28"/>
        </w:rPr>
        <w:t>До позовної заяви, підписаної представником позивача, додається довіреність чи інший документ, що підтверджує повноваження представника позивача.</w:t>
      </w:r>
      <w:r w:rsidR="008A2DA1">
        <w:rPr>
          <w:color w:val="000000" w:themeColor="text1"/>
          <w:sz w:val="28"/>
          <w:szCs w:val="28"/>
          <w:lang w:val="uk-UA"/>
        </w:rPr>
        <w:t>ʼ</w:t>
      </w:r>
    </w:p>
    <w:p w14:paraId="0D766DBD" w14:textId="135C916D" w:rsidR="008A2DA1" w:rsidRDefault="008A2DA1" w:rsidP="00011C69">
      <w:pPr>
        <w:pStyle w:val="rvps2"/>
        <w:spacing w:before="0" w:beforeAutospacing="0" w:after="0" w:afterAutospacing="0"/>
        <w:ind w:firstLine="709"/>
        <w:jc w:val="both"/>
        <w:rPr>
          <w:color w:val="000000" w:themeColor="text1"/>
          <w:sz w:val="28"/>
          <w:szCs w:val="28"/>
          <w:lang w:val="uk-UA"/>
        </w:rPr>
      </w:pPr>
    </w:p>
    <w:p w14:paraId="00D1A45E"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p>
    <w:p w14:paraId="059B5A2E" w14:textId="08F8E992" w:rsidR="008A2DA1" w:rsidRPr="00872793" w:rsidRDefault="008A2DA1" w:rsidP="008A2DA1">
      <w:pPr>
        <w:pStyle w:val="a9"/>
        <w:spacing w:before="0" w:beforeAutospacing="0" w:after="0" w:afterAutospacing="0"/>
        <w:ind w:firstLine="709"/>
        <w:jc w:val="both"/>
        <w:textAlignment w:val="baseline"/>
        <w:rPr>
          <w:b/>
          <w:bCs/>
          <w:color w:val="000000"/>
          <w:sz w:val="28"/>
          <w:szCs w:val="28"/>
        </w:rPr>
      </w:pPr>
      <w:r>
        <w:rPr>
          <w:b/>
          <w:bCs/>
          <w:color w:val="000000"/>
          <w:sz w:val="28"/>
          <w:szCs w:val="28"/>
        </w:rPr>
        <w:t>3</w:t>
      </w:r>
      <w:r w:rsidRPr="00872793">
        <w:rPr>
          <w:b/>
          <w:bCs/>
          <w:color w:val="000000"/>
          <w:sz w:val="28"/>
          <w:szCs w:val="28"/>
        </w:rPr>
        <w:t>.Розмежування понять «предмет спору» та «предмет позову».</w:t>
      </w:r>
    </w:p>
    <w:p w14:paraId="33DF5AC0"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Верховний Суд у складі колегії суддів Касаційного господарського суду розглянув справу</w:t>
      </w:r>
      <w:r w:rsidRPr="00872793">
        <w:rPr>
          <w:rStyle w:val="apple-converted-space"/>
          <w:sz w:val="28"/>
          <w:szCs w:val="28"/>
        </w:rPr>
        <w:t> </w:t>
      </w:r>
      <w:hyperlink r:id="rId8" w:history="1">
        <w:r w:rsidRPr="00872793">
          <w:rPr>
            <w:rStyle w:val="aa"/>
            <w:rFonts w:eastAsia="Arial"/>
            <w:color w:val="1E8D94"/>
            <w:sz w:val="28"/>
            <w:szCs w:val="28"/>
            <w:bdr w:val="none" w:sz="0" w:space="0" w:color="auto" w:frame="1"/>
          </w:rPr>
          <w:t xml:space="preserve">№ </w:t>
        </w:r>
        <w:r w:rsidRPr="00872793">
          <w:rPr>
            <w:rStyle w:val="aa"/>
            <w:rFonts w:eastAsia="Arial"/>
            <w:color w:val="1E8D94"/>
            <w:sz w:val="28"/>
            <w:szCs w:val="28"/>
            <w:bdr w:val="none" w:sz="0" w:space="0" w:color="auto" w:frame="1"/>
          </w:rPr>
          <w:t>9</w:t>
        </w:r>
        <w:r w:rsidRPr="00872793">
          <w:rPr>
            <w:rStyle w:val="aa"/>
            <w:rFonts w:eastAsia="Arial"/>
            <w:color w:val="1E8D94"/>
            <w:sz w:val="28"/>
            <w:szCs w:val="28"/>
            <w:bdr w:val="none" w:sz="0" w:space="0" w:color="auto" w:frame="1"/>
          </w:rPr>
          <w:t>09/243/18</w:t>
        </w:r>
      </w:hyperlink>
      <w:r w:rsidRPr="00872793">
        <w:rPr>
          <w:color w:val="000000"/>
          <w:sz w:val="28"/>
          <w:szCs w:val="28"/>
        </w:rPr>
        <w:t>, в якій акцентував увагу на відмінностях між поняттями «предмет спору» та «предмет позову». Зокрема, ВС зазначив, що предметом позову є безпосередньо матеріально-правова вимога позивача до відповідача, щодо якої особа звертається до суду за захистом своїх прав чи інтересів, а предметом спору є об’єкт спірних правовідносин, матеріально-правовий об’єкт, з приводу якого виник правовий конфлікт між позивачем і відповідачем.</w:t>
      </w:r>
    </w:p>
    <w:p w14:paraId="1AA93407"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 xml:space="preserve">Розглядаючи справу, Верховний Суд зазначив, що відповідно до </w:t>
      </w:r>
      <w:proofErr w:type="spellStart"/>
      <w:r w:rsidRPr="00872793">
        <w:rPr>
          <w:color w:val="000000"/>
          <w:sz w:val="28"/>
          <w:szCs w:val="28"/>
        </w:rPr>
        <w:t>ч.ч</w:t>
      </w:r>
      <w:proofErr w:type="spellEnd"/>
      <w:r w:rsidRPr="00872793">
        <w:rPr>
          <w:color w:val="000000"/>
          <w:sz w:val="28"/>
          <w:szCs w:val="28"/>
        </w:rPr>
        <w:t>. 2, 3 ст. 180 вказаного Кодексу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задоволення первісного позову. Вимоги за зустрічним позовом ухвалою суду об`єднуються в одне провадження з первісним позовом.</w:t>
      </w:r>
    </w:p>
    <w:p w14:paraId="683DB48A"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 xml:space="preserve">Ознаками зустрічного позову є його взаємопов`язаність із первісним позовом і доцільність його спільного розгляду з первісним позовом, зокрема, </w:t>
      </w:r>
      <w:r w:rsidRPr="00872793">
        <w:rPr>
          <w:color w:val="000000"/>
          <w:sz w:val="28"/>
          <w:szCs w:val="28"/>
        </w:rPr>
        <w:lastRenderedPageBreak/>
        <w:t>коли позови виникають з одних правовідносин або коли задоволення зустрічного позову може виключити повністю або частково задоволення первісного позову. Вимоги за зустрічним позовом можуть різнитися з вимогами первісного позову, але вони об`єднуються в одне провадження із первісним позовом ухвалою суду.</w:t>
      </w:r>
    </w:p>
    <w:p w14:paraId="2243F8F9"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ВС підкреслив, що взаємна пов`язаність зустрічного та первісного позовів може виражатись у підставах цих позовів або поданих доказах, вимоги за зустрічним і первісним позовами можуть зараховуватися.  Водночас подання зустрічного позову, задоволення якого виключатиме повністю або частково задоволення первісного позову, має на меті довести відсутність у позивача матеріально-правові підставі на задоволення первісного позову через відсутність матеріальних правовідносин, з яких випливає суб’єктивне право позивача за первісним позовом.</w:t>
      </w:r>
    </w:p>
    <w:p w14:paraId="24B33ABB"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Таким чином, у процесі розгляду господарським судом спору між позивачем і відповідачем третя особа з метою захисту свого права може заявити самостійні вимоги саме щодо предмета спору, якщо вважає, що  саме їй належить право на предмет спору чи його частину. При цьому під предметом спору слід розуміти матеріально-правовий об’єкт, з приводу якого виник правовий конфлікт між позивачем і відповідачем.</w:t>
      </w:r>
    </w:p>
    <w:p w14:paraId="0AE0DC59"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Отже, на відміну від зустрічного позову, який повинен бути лише взаємопов`язаним з первісним, позовна заява третьої особи відповідно до положень ч. 1 ст. 49 ГПК України має містити самостійні вимоги саме щодо предмета спору у справі.</w:t>
      </w:r>
    </w:p>
    <w:p w14:paraId="6F71EF96"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При цьому колегія суддів наголошує на відмінностях між цими поняттями «предмет спору» та «предмет позову». Зокрема, предметом позову є безпосередньо матеріально-правова вимога позивача до відповідача, щодо якої особа звертається до суду за захистом своїх прав чи інтересів, а предметом спору є об`єкт спірних правовідносини, матеріально-правовий об`єкт, з приводу якого виник правовий конфлікт між позивачем і відповідачем.</w:t>
      </w:r>
    </w:p>
    <w:p w14:paraId="0101429C"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Так, як вбачається з матеріалів справи, предметом спору за позовом Національного банку України до ТОВ «Т» є звернення стягнення на предмет іпотеки, а предметом спору за позовом ПрАТ «С» до Національного банку України є визнання припиненим договору іпотеки.</w:t>
      </w:r>
    </w:p>
    <w:p w14:paraId="28650A8E"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Тобто позов ПрАТ «С» не спрямований на той самий предмет спору, що й позов Національного банку України, не є взаємопов’язаний з первісним позовом, адже вимоги за цим позовом виникли з інших правовідносин, а тому суди обох інстанцій дійшли правильного висновку, що це унеможливлює його спільний розгляд з первісним позовом у даній справі.</w:t>
      </w:r>
    </w:p>
    <w:p w14:paraId="47529FAF"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rPr>
        <w:t xml:space="preserve">Встановивши, що за своєю суттю позов третьої особи є позовом, який має інший предмет спору, аніж первісний позов, колегія суддів погоджується із доводами судів обох інстанцій, що позов ПрАТ «С» поданий з порушенням ч. 1 ст. 49, ч. 2  ст. 180 ГПК України і підлягав поверненню на підставі ч. 6 цієї статті Кодексу. Проте, ухвалою Господарського суду Івано-Франківської області від </w:t>
      </w:r>
      <w:r w:rsidRPr="00872793">
        <w:rPr>
          <w:color w:val="000000"/>
          <w:sz w:val="28"/>
          <w:szCs w:val="28"/>
        </w:rPr>
        <w:lastRenderedPageBreak/>
        <w:t>05.10.2020 такий позов був прийнятий для спільного розгляду з первісним позовом.</w:t>
      </w:r>
    </w:p>
    <w:p w14:paraId="47C4E776"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bdr w:val="none" w:sz="0" w:space="0" w:color="auto" w:frame="1"/>
        </w:rPr>
        <w:t>Верховний Суд скасував рішення суду першої та апеляційної інстанції.</w:t>
      </w:r>
    </w:p>
    <w:p w14:paraId="67F064CB" w14:textId="77777777" w:rsidR="008A2DA1" w:rsidRPr="00872793" w:rsidRDefault="008A2DA1" w:rsidP="008A2DA1">
      <w:pPr>
        <w:pStyle w:val="a9"/>
        <w:spacing w:before="0" w:beforeAutospacing="0" w:after="0" w:afterAutospacing="0"/>
        <w:ind w:firstLine="709"/>
        <w:jc w:val="both"/>
        <w:textAlignment w:val="baseline"/>
        <w:rPr>
          <w:color w:val="000000"/>
          <w:sz w:val="28"/>
          <w:szCs w:val="28"/>
        </w:rPr>
      </w:pPr>
      <w:r w:rsidRPr="00872793">
        <w:rPr>
          <w:color w:val="000000"/>
          <w:sz w:val="28"/>
          <w:szCs w:val="28"/>
          <w:bdr w:val="none" w:sz="0" w:space="0" w:color="auto" w:frame="1"/>
        </w:rPr>
        <w:t>Так, з урахуванням викладеного, висновок судів попередніх інстанцій щодо закриття провадження у справі за позовом третьої особи, яка заявляє самостійні вимоги щодо предмета спору, є передчасним, а тому постанова Західного апеляційного господарського суду та ухвала Господарського суду Чернівецької області в частині закриття провадження у справі в частині позову третьої особи з самостійними вимогами на предмет спору ПрАТ «С» до Національного банку України, треті особи без самостійних вимог щодо предмета спору на стороні відповідача - ТОВ «Т», ПАТ «К», про визнання договору іпотеки припиненим підлягає скасуванню відповідно до ст. 310 ГПК України, як такий, що прийнятий з порушенням норм процесуального права, а справа - направленню до суду першої інстанції для продовження розгляду.</w:t>
      </w:r>
    </w:p>
    <w:p w14:paraId="0C57B22A" w14:textId="77777777" w:rsidR="008A2DA1" w:rsidRPr="00872793" w:rsidRDefault="008A2DA1" w:rsidP="008A2DA1">
      <w:pPr>
        <w:ind w:firstLine="709"/>
        <w:jc w:val="both"/>
        <w:rPr>
          <w:rFonts w:ascii="Times New Roman" w:hAnsi="Times New Roman" w:cs="Times New Roman"/>
          <w:sz w:val="28"/>
          <w:szCs w:val="28"/>
        </w:rPr>
      </w:pPr>
    </w:p>
    <w:p w14:paraId="6143CB0D" w14:textId="77777777" w:rsidR="008A2DA1" w:rsidRPr="008A2DA1" w:rsidRDefault="008A2DA1" w:rsidP="00011C69">
      <w:pPr>
        <w:pStyle w:val="rvps2"/>
        <w:spacing w:before="0" w:beforeAutospacing="0" w:after="0" w:afterAutospacing="0"/>
        <w:ind w:firstLine="709"/>
        <w:jc w:val="both"/>
        <w:rPr>
          <w:color w:val="000000" w:themeColor="text1"/>
          <w:sz w:val="28"/>
          <w:szCs w:val="28"/>
          <w:lang w:val="uk-UA"/>
        </w:rPr>
      </w:pPr>
    </w:p>
    <w:p w14:paraId="5F3A9AE5" w14:textId="77777777" w:rsidR="00E174FA" w:rsidRPr="00E174FA" w:rsidRDefault="00E174FA" w:rsidP="00E174FA">
      <w:pPr>
        <w:shd w:val="clear" w:color="auto" w:fill="FFFFFF"/>
        <w:ind w:left="709"/>
        <w:jc w:val="both"/>
        <w:rPr>
          <w:rFonts w:ascii="Times New Roman" w:eastAsia="Times New Roman" w:hAnsi="Times New Roman" w:cs="Times New Roman"/>
          <w:b/>
          <w:bCs/>
          <w:color w:val="000000" w:themeColor="text1"/>
          <w:sz w:val="28"/>
          <w:szCs w:val="28"/>
          <w:lang w:eastAsia="ru-RU"/>
        </w:rPr>
      </w:pPr>
    </w:p>
    <w:p w14:paraId="574412E9" w14:textId="77777777" w:rsidR="00E86CB3" w:rsidRPr="009C2C12" w:rsidRDefault="00E86CB3" w:rsidP="00E86CB3">
      <w:pPr>
        <w:pStyle w:val="a9"/>
        <w:spacing w:before="0" w:beforeAutospacing="0" w:after="0" w:afterAutospacing="0"/>
        <w:ind w:firstLine="709"/>
        <w:jc w:val="both"/>
        <w:rPr>
          <w:sz w:val="28"/>
          <w:szCs w:val="28"/>
        </w:rPr>
      </w:pPr>
    </w:p>
    <w:p w14:paraId="6B37B386" w14:textId="77777777" w:rsidR="00E86CB3" w:rsidRDefault="00E86CB3"/>
    <w:sectPr w:rsidR="00E86CB3" w:rsidSect="002A61F6">
      <w:headerReference w:type="even" r:id="rId9"/>
      <w:headerReference w:type="default" r:id="rId10"/>
      <w:footerReference w:type="even" r:id="rId11"/>
      <w:footerReference w:type="default" r:id="rId12"/>
      <w:footerReference w:type="first" r:id="rId13"/>
      <w:pgSz w:w="11906" w:h="16838"/>
      <w:pgMar w:top="153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3AF1" w14:textId="77777777" w:rsidR="00100632" w:rsidRDefault="00100632" w:rsidP="00E86CB3">
      <w:r>
        <w:separator/>
      </w:r>
    </w:p>
  </w:endnote>
  <w:endnote w:type="continuationSeparator" w:id="0">
    <w:p w14:paraId="52C46633" w14:textId="77777777" w:rsidR="00100632" w:rsidRDefault="00100632" w:rsidP="00E8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357A" w14:textId="77777777" w:rsidR="00FA4F1C" w:rsidRDefault="00000000">
    <w:pPr>
      <w:rPr>
        <w:sz w:val="2"/>
        <w:szCs w:val="2"/>
      </w:rPr>
    </w:pPr>
    <w:r>
      <w:rPr>
        <w:noProof/>
        <w:lang w:bidi="ar-SA"/>
      </w:rPr>
      <mc:AlternateContent>
        <mc:Choice Requires="wps">
          <w:drawing>
            <wp:anchor distT="0" distB="0" distL="63500" distR="63500" simplePos="0" relativeHeight="251660288" behindDoc="1" locked="0" layoutInCell="1" allowOverlap="1" wp14:anchorId="452E5BF8" wp14:editId="1E8B0A3E">
              <wp:simplePos x="0" y="0"/>
              <wp:positionH relativeFrom="page">
                <wp:posOffset>556895</wp:posOffset>
              </wp:positionH>
              <wp:positionV relativeFrom="page">
                <wp:posOffset>6797040</wp:posOffset>
              </wp:positionV>
              <wp:extent cx="127635" cy="131445"/>
              <wp:effectExtent l="4445" t="0" r="635" b="12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3E412" w14:textId="77777777" w:rsidR="00FA4F1C" w:rsidRDefault="00000000">
                          <w:r>
                            <w:fldChar w:fldCharType="begin"/>
                          </w:r>
                          <w:r>
                            <w:instrText xml:space="preserve"> PAGE \* MERGEFORMAT </w:instrText>
                          </w:r>
                          <w:r>
                            <w:fldChar w:fldCharType="separate"/>
                          </w:r>
                          <w:r w:rsidRPr="009E0D4E">
                            <w:rPr>
                              <w:rStyle w:val="9pt"/>
                              <w:noProof/>
                            </w:rPr>
                            <w:t>14</w:t>
                          </w:r>
                          <w:r>
                            <w:rPr>
                              <w:rStyle w:val="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E5BF8" id="_x0000_t202" coordsize="21600,21600" o:spt="202" path="m,l,21600r21600,l21600,xe">
              <v:stroke joinstyle="miter"/>
              <v:path gradientshapeok="t" o:connecttype="rect"/>
            </v:shapetype>
            <v:shape id="Поле 4" o:spid="_x0000_s1027" type="#_x0000_t202" style="position:absolute;margin-left:43.85pt;margin-top:535.2pt;width:10.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" filled="f" stroked="f">
              <v:textbox style="mso-fit-shape-to-text:t" inset="0,0,0,0">
                <w:txbxContent>
                  <w:p w14:paraId="17B3E412" w14:textId="77777777" w:rsidR="00FA4F1C" w:rsidRDefault="00000000">
                    <w:r>
                      <w:fldChar w:fldCharType="begin"/>
                    </w:r>
                    <w:r>
                      <w:instrText xml:space="preserve"> PAGE \* MERGEFORMAT </w:instrText>
                    </w:r>
                    <w:r>
                      <w:fldChar w:fldCharType="separate"/>
                    </w:r>
                    <w:r w:rsidRPr="009E0D4E">
                      <w:rPr>
                        <w:rStyle w:val="9pt"/>
                        <w:noProof/>
                      </w:rPr>
                      <w:t>14</w:t>
                    </w:r>
                    <w:r>
                      <w:rPr>
                        <w:rStyle w:val="9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37"/>
      <w:gridCol w:w="964"/>
      <w:gridCol w:w="4338"/>
    </w:tblGrid>
    <w:tr w:rsidR="00FA4F1C" w14:paraId="1E312F5C" w14:textId="77777777">
      <w:trPr>
        <w:trHeight w:val="151"/>
      </w:trPr>
      <w:tc>
        <w:tcPr>
          <w:tcW w:w="2250" w:type="pct"/>
          <w:tcBorders>
            <w:bottom w:val="single" w:sz="4" w:space="0" w:color="4472C4" w:themeColor="accent1"/>
          </w:tcBorders>
        </w:tcPr>
        <w:p w14:paraId="4F5CDF06" w14:textId="77777777" w:rsidR="00FA4F1C" w:rsidRDefault="00000000">
          <w:pPr>
            <w:pStyle w:val="a4"/>
            <w:rPr>
              <w:rFonts w:asciiTheme="majorHAnsi" w:eastAsiaTheme="majorEastAsia" w:hAnsiTheme="majorHAnsi" w:cstheme="majorBidi"/>
              <w:b/>
              <w:bCs/>
            </w:rPr>
          </w:pPr>
        </w:p>
      </w:tc>
      <w:tc>
        <w:tcPr>
          <w:tcW w:w="500" w:type="pct"/>
          <w:vMerge w:val="restart"/>
          <w:noWrap/>
          <w:vAlign w:val="center"/>
        </w:tcPr>
        <w:p w14:paraId="38E4D5D4" w14:textId="77777777" w:rsidR="00FA4F1C" w:rsidRPr="00A55CC6" w:rsidRDefault="00000000" w:rsidP="00A55CC6">
          <w:pPr>
            <w:pStyle w:val="a6"/>
            <w:jc w:val="center"/>
            <w:rPr>
              <w:rFonts w:eastAsiaTheme="majorEastAsia" w:cstheme="majorBidi"/>
              <w:b/>
            </w:rPr>
          </w:pPr>
          <w:r w:rsidRPr="00A55CC6">
            <w:rPr>
              <w:b/>
            </w:rPr>
            <w:fldChar w:fldCharType="begin"/>
          </w:r>
          <w:r w:rsidRPr="00A55CC6">
            <w:rPr>
              <w:b/>
            </w:rPr>
            <w:instrText>PAGE  \* MERGEFORMAT</w:instrText>
          </w:r>
          <w:r w:rsidRPr="00A55CC6">
            <w:rPr>
              <w:b/>
            </w:rPr>
            <w:fldChar w:fldCharType="separate"/>
          </w:r>
          <w:r w:rsidRPr="00A545EB">
            <w:rPr>
              <w:rFonts w:eastAsiaTheme="majorEastAsia" w:cstheme="majorBidi"/>
              <w:b/>
              <w:bCs/>
              <w:noProof/>
            </w:rPr>
            <w:t>1</w:t>
          </w:r>
          <w:r w:rsidRPr="00A55CC6">
            <w:rPr>
              <w:rFonts w:eastAsiaTheme="majorEastAsia" w:cstheme="majorBidi"/>
              <w:b/>
              <w:bCs/>
            </w:rPr>
            <w:fldChar w:fldCharType="end"/>
          </w:r>
        </w:p>
      </w:tc>
      <w:tc>
        <w:tcPr>
          <w:tcW w:w="2250" w:type="pct"/>
          <w:tcBorders>
            <w:bottom w:val="single" w:sz="4" w:space="0" w:color="4472C4" w:themeColor="accent1"/>
          </w:tcBorders>
        </w:tcPr>
        <w:p w14:paraId="3DEBE807" w14:textId="77777777" w:rsidR="00FA4F1C" w:rsidRDefault="00000000">
          <w:pPr>
            <w:pStyle w:val="a4"/>
            <w:rPr>
              <w:rFonts w:asciiTheme="majorHAnsi" w:eastAsiaTheme="majorEastAsia" w:hAnsiTheme="majorHAnsi" w:cstheme="majorBidi"/>
              <w:b/>
              <w:bCs/>
            </w:rPr>
          </w:pPr>
        </w:p>
      </w:tc>
    </w:tr>
    <w:tr w:rsidR="00FA4F1C" w14:paraId="138F8A95" w14:textId="77777777">
      <w:trPr>
        <w:trHeight w:val="150"/>
      </w:trPr>
      <w:tc>
        <w:tcPr>
          <w:tcW w:w="2250" w:type="pct"/>
          <w:tcBorders>
            <w:top w:val="single" w:sz="4" w:space="0" w:color="4472C4" w:themeColor="accent1"/>
          </w:tcBorders>
        </w:tcPr>
        <w:p w14:paraId="5FF29597" w14:textId="77777777" w:rsidR="00FA4F1C" w:rsidRDefault="00000000">
          <w:pPr>
            <w:pStyle w:val="a4"/>
            <w:rPr>
              <w:rFonts w:asciiTheme="majorHAnsi" w:eastAsiaTheme="majorEastAsia" w:hAnsiTheme="majorHAnsi" w:cstheme="majorBidi"/>
              <w:b/>
              <w:bCs/>
            </w:rPr>
          </w:pPr>
        </w:p>
      </w:tc>
      <w:tc>
        <w:tcPr>
          <w:tcW w:w="500" w:type="pct"/>
          <w:vMerge/>
        </w:tcPr>
        <w:p w14:paraId="7861B265" w14:textId="77777777" w:rsidR="00FA4F1C" w:rsidRDefault="00000000">
          <w:pPr>
            <w:pStyle w:val="a4"/>
            <w:jc w:val="center"/>
            <w:rPr>
              <w:rFonts w:asciiTheme="majorHAnsi" w:eastAsiaTheme="majorEastAsia" w:hAnsiTheme="majorHAnsi" w:cstheme="majorBidi"/>
              <w:b/>
              <w:bCs/>
            </w:rPr>
          </w:pPr>
        </w:p>
      </w:tc>
      <w:tc>
        <w:tcPr>
          <w:tcW w:w="2250" w:type="pct"/>
          <w:tcBorders>
            <w:top w:val="single" w:sz="4" w:space="0" w:color="4472C4" w:themeColor="accent1"/>
          </w:tcBorders>
        </w:tcPr>
        <w:p w14:paraId="5705C626" w14:textId="77777777" w:rsidR="00FA4F1C" w:rsidRDefault="00000000">
          <w:pPr>
            <w:pStyle w:val="a4"/>
            <w:rPr>
              <w:rFonts w:asciiTheme="majorHAnsi" w:eastAsiaTheme="majorEastAsia" w:hAnsiTheme="majorHAnsi" w:cstheme="majorBidi"/>
              <w:b/>
              <w:bCs/>
            </w:rPr>
          </w:pPr>
        </w:p>
      </w:tc>
    </w:tr>
  </w:tbl>
  <w:p w14:paraId="04C42364" w14:textId="77777777" w:rsidR="00FA4F1C" w:rsidRDefault="0000000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51A6" w14:textId="77777777" w:rsidR="00FA4F1C" w:rsidRDefault="00000000">
    <w:pPr>
      <w:rPr>
        <w:sz w:val="2"/>
        <w:szCs w:val="2"/>
      </w:rPr>
    </w:pPr>
    <w:r>
      <w:rPr>
        <w:noProof/>
        <w:lang w:bidi="ar-SA"/>
      </w:rPr>
      <mc:AlternateContent>
        <mc:Choice Requires="wps">
          <w:drawing>
            <wp:anchor distT="0" distB="0" distL="63500" distR="63500" simplePos="0" relativeHeight="251661312" behindDoc="1" locked="0" layoutInCell="1" allowOverlap="1" wp14:anchorId="5714BB7F" wp14:editId="5169E235">
              <wp:simplePos x="0" y="0"/>
              <wp:positionH relativeFrom="page">
                <wp:posOffset>4566285</wp:posOffset>
              </wp:positionH>
              <wp:positionV relativeFrom="page">
                <wp:posOffset>6797040</wp:posOffset>
              </wp:positionV>
              <wp:extent cx="127635" cy="146050"/>
              <wp:effectExtent l="3810" t="0" r="635"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EB844" w14:textId="77777777" w:rsidR="00FA4F1C" w:rsidRDefault="00000000">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4BB7F" id="_x0000_t202" coordsize="21600,21600" o:spt="202" path="m,l,21600r21600,l21600,xe">
              <v:stroke joinstyle="miter"/>
              <v:path gradientshapeok="t" o:connecttype="rect"/>
            </v:shapetype>
            <v:shape id="Поле 1" o:spid="_x0000_s1028" type="#_x0000_t202" style="position:absolute;margin-left:359.55pt;margin-top:535.2pt;width:10.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" filled="f" stroked="f">
              <v:textbox style="mso-fit-shape-to-text:t" inset="0,0,0,0">
                <w:txbxContent>
                  <w:p w14:paraId="438EB844" w14:textId="77777777" w:rsidR="00FA4F1C" w:rsidRDefault="00000000">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E38E" w14:textId="77777777" w:rsidR="00100632" w:rsidRDefault="00100632" w:rsidP="00E86CB3">
      <w:r>
        <w:separator/>
      </w:r>
    </w:p>
  </w:footnote>
  <w:footnote w:type="continuationSeparator" w:id="0">
    <w:p w14:paraId="5656626E" w14:textId="77777777" w:rsidR="00100632" w:rsidRDefault="00100632" w:rsidP="00E8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A757" w14:textId="77777777" w:rsidR="00FA4F1C" w:rsidRDefault="00000000">
    <w:pPr>
      <w:rPr>
        <w:sz w:val="2"/>
        <w:szCs w:val="2"/>
      </w:rPr>
    </w:pPr>
    <w:r>
      <w:rPr>
        <w:noProof/>
        <w:lang w:bidi="ar-SA"/>
      </w:rPr>
      <mc:AlternateContent>
        <mc:Choice Requires="wps">
          <w:drawing>
            <wp:anchor distT="0" distB="0" distL="63500" distR="63500" simplePos="0" relativeHeight="251659264" behindDoc="1" locked="0" layoutInCell="1" allowOverlap="1" wp14:anchorId="53F78F5B" wp14:editId="5B43700C">
              <wp:simplePos x="0" y="0"/>
              <wp:positionH relativeFrom="page">
                <wp:posOffset>547370</wp:posOffset>
              </wp:positionH>
              <wp:positionV relativeFrom="page">
                <wp:posOffset>353695</wp:posOffset>
              </wp:positionV>
              <wp:extent cx="4133215" cy="109220"/>
              <wp:effectExtent l="4445" t="127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68560" w14:textId="77777777" w:rsidR="00FA4F1C" w:rsidRDefault="00000000">
                          <w:pPr>
                            <w:tabs>
                              <w:tab w:val="right" w:pos="6509"/>
                            </w:tabs>
                          </w:pPr>
                          <w:r>
                            <w:rPr>
                              <w:rStyle w:val="a3"/>
                            </w:rPr>
                            <w:tab/>
                            <w:t>Тема 1. Поняття та система міжнародного приватного права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F78F5B" id="_x0000_t202" coordsize="21600,21600" o:spt="202" path="m,l,21600r21600,l21600,xe">
              <v:stroke joinstyle="miter"/>
              <v:path gradientshapeok="t" o:connecttype="rect"/>
            </v:shapetype>
            <v:shape id="Поле 6" o:spid="_x0000_s1026" type="#_x0000_t202" style="position:absolute;margin-left:43.1pt;margin-top:27.85pt;width:325.45pt;height:8.6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" filled="f" stroked="f">
              <v:textbox style="mso-fit-shape-to-text:t" inset="0,0,0,0">
                <w:txbxContent>
                  <w:p w14:paraId="64068560" w14:textId="77777777" w:rsidR="00FA4F1C" w:rsidRDefault="00000000">
                    <w:pPr>
                      <w:tabs>
                        <w:tab w:val="right" w:pos="6509"/>
                      </w:tabs>
                    </w:pPr>
                    <w:r>
                      <w:rPr>
                        <w:rStyle w:val="a3"/>
                      </w:rPr>
                      <w:tab/>
                      <w:t>Тема 1. Поняття та система міжнародного приватного права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rPr>
      <w:alias w:val="Заголовок"/>
      <w:id w:val="77547040"/>
      <w:showingPlcHdr/>
      <w:dataBinding w:prefixMappings="xmlns:ns0='http://schemas.openxmlformats.org/package/2006/metadata/core-properties' xmlns:ns1='http://purl.org/dc/elements/1.1/'" w:xpath="/ns0:coreProperties[1]/ns1:title[1]" w:storeItemID="{6C3C8BC8-F283-45AE-878A-BAB7291924A1}"/>
      <w:text/>
    </w:sdtPr>
    <w:sdtContent>
      <w:p w14:paraId="1F366740" w14:textId="2C45024B" w:rsidR="00FA4F1C" w:rsidRPr="00E86CB3" w:rsidRDefault="008A2DA1" w:rsidP="00A55CC6">
        <w:pPr>
          <w:pStyle w:val="a4"/>
          <w:pBdr>
            <w:between w:val="single" w:sz="4" w:space="1" w:color="4472C4" w:themeColor="accent1"/>
          </w:pBdr>
          <w:jc w:val="center"/>
          <w:rPr>
            <w:rFonts w:ascii="Times New Roman" w:hAnsi="Times New Roman" w:cs="Times New Roman"/>
            <w:b/>
          </w:rPr>
        </w:pPr>
        <w:r>
          <w:rPr>
            <w:rFonts w:ascii="Times New Roman" w:hAnsi="Times New Roman" w:cs="Times New Roman"/>
            <w:b/>
          </w:rPr>
          <w:t xml:space="preserve">     </w:t>
        </w:r>
      </w:p>
    </w:sdtContent>
  </w:sdt>
  <w:p w14:paraId="0523B608" w14:textId="77777777" w:rsidR="00FA4F1C" w:rsidRPr="00185123" w:rsidRDefault="00000000" w:rsidP="00185123">
    <w:pPr>
      <w:pStyle w:val="a4"/>
      <w:pBdr>
        <w:between w:val="single" w:sz="4" w:space="1" w:color="4472C4" w:themeColor="accent1"/>
      </w:pBdr>
      <w:jc w:val="center"/>
      <w:rPr>
        <w:b/>
        <w:bCs/>
      </w:rPr>
    </w:pPr>
    <w:r w:rsidRPr="00185123">
      <w:rPr>
        <w:rFonts w:ascii="Times New Roman" w:hAnsi="Times New Roman" w:cs="Times New Roman"/>
        <w:b/>
        <w:bCs/>
      </w:rPr>
      <w:t xml:space="preserve">Особливості </w:t>
    </w:r>
    <w:r>
      <w:rPr>
        <w:rFonts w:ascii="Times New Roman" w:hAnsi="Times New Roman" w:cs="Times New Roman"/>
        <w:b/>
        <w:bCs/>
      </w:rPr>
      <w:t>господарського</w:t>
    </w:r>
    <w:r w:rsidRPr="00185123">
      <w:rPr>
        <w:rFonts w:ascii="Times New Roman" w:hAnsi="Times New Roman" w:cs="Times New Roman"/>
        <w:b/>
        <w:bCs/>
      </w:rPr>
      <w:t xml:space="preserve"> судочинства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935A6"/>
    <w:multiLevelType w:val="hybridMultilevel"/>
    <w:tmpl w:val="C004E8BE"/>
    <w:lvl w:ilvl="0" w:tplc="7F1CDB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35B4BE5"/>
    <w:multiLevelType w:val="hybridMultilevel"/>
    <w:tmpl w:val="4ED6D902"/>
    <w:lvl w:ilvl="0" w:tplc="6CB25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F21C7A"/>
    <w:multiLevelType w:val="hybridMultilevel"/>
    <w:tmpl w:val="719E3312"/>
    <w:lvl w:ilvl="0" w:tplc="8ED4DA6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2799994">
    <w:abstractNumId w:val="0"/>
  </w:num>
  <w:num w:numId="2" w16cid:durableId="912816580">
    <w:abstractNumId w:val="2"/>
  </w:num>
  <w:num w:numId="3" w16cid:durableId="42042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B3"/>
    <w:rsid w:val="00011C69"/>
    <w:rsid w:val="00100632"/>
    <w:rsid w:val="002122EE"/>
    <w:rsid w:val="002D0FC8"/>
    <w:rsid w:val="003A7370"/>
    <w:rsid w:val="00466B31"/>
    <w:rsid w:val="00482214"/>
    <w:rsid w:val="008A2DA1"/>
    <w:rsid w:val="00934728"/>
    <w:rsid w:val="00E174FA"/>
    <w:rsid w:val="00E86C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4F47990"/>
  <w15:chartTrackingRefBased/>
  <w15:docId w15:val="{E7E1A2D7-9A75-7E45-860F-2BC55A82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6CB3"/>
    <w:pPr>
      <w:widowControl w:val="0"/>
    </w:pPr>
    <w:rPr>
      <w:rFonts w:ascii="Arial Unicode MS" w:eastAsia="Arial Unicode MS" w:hAnsi="Arial Unicode MS" w:cs="Arial Unicode MS"/>
      <w:color w:val="000000"/>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E86CB3"/>
    <w:rPr>
      <w:rFonts w:ascii="Times New Roman" w:eastAsia="Times New Roman" w:hAnsi="Times New Roman" w:cs="Times New Roman"/>
      <w:b/>
      <w:bCs/>
      <w:sz w:val="36"/>
      <w:szCs w:val="36"/>
      <w:shd w:val="clear" w:color="auto" w:fill="FFFFFF"/>
      <w:lang w:val="ru-RU" w:eastAsia="ru-RU" w:bidi="ru-RU"/>
    </w:rPr>
  </w:style>
  <w:style w:type="character" w:customStyle="1" w:styleId="a3">
    <w:name w:val="Колонтитул"/>
    <w:basedOn w:val="a0"/>
    <w:rsid w:val="00E86CB3"/>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TimesNewRoman10pt">
    <w:name w:val="Колонтитул + Times New Roman;10 pt;Полужирный"/>
    <w:basedOn w:val="a0"/>
    <w:rsid w:val="00E86CB3"/>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13">
    <w:name w:val="Основной текст (13)_"/>
    <w:basedOn w:val="a0"/>
    <w:link w:val="130"/>
    <w:rsid w:val="00E86CB3"/>
    <w:rPr>
      <w:rFonts w:ascii="Arial" w:eastAsia="Arial" w:hAnsi="Arial" w:cs="Arial"/>
      <w:b/>
      <w:bCs/>
      <w:i/>
      <w:iCs/>
      <w:sz w:val="20"/>
      <w:szCs w:val="20"/>
      <w:shd w:val="clear" w:color="auto" w:fill="FFFFFF"/>
    </w:rPr>
  </w:style>
  <w:style w:type="character" w:customStyle="1" w:styleId="9pt">
    <w:name w:val="Колонтитул + 9 pt;Полужирный"/>
    <w:basedOn w:val="a0"/>
    <w:rsid w:val="00E86CB3"/>
    <w:rPr>
      <w:rFonts w:ascii="Arial" w:eastAsia="Arial" w:hAnsi="Arial" w:cs="Arial"/>
      <w:b/>
      <w:bCs/>
      <w:i w:val="0"/>
      <w:iCs w:val="0"/>
      <w:smallCaps w:val="0"/>
      <w:strike w:val="0"/>
      <w:color w:val="000000"/>
      <w:spacing w:val="0"/>
      <w:w w:val="100"/>
      <w:position w:val="0"/>
      <w:sz w:val="18"/>
      <w:szCs w:val="18"/>
      <w:u w:val="none"/>
      <w:lang w:val="uk-UA" w:eastAsia="uk-UA" w:bidi="uk-UA"/>
    </w:rPr>
  </w:style>
  <w:style w:type="paragraph" w:customStyle="1" w:styleId="40">
    <w:name w:val="Основной текст (4)"/>
    <w:basedOn w:val="a"/>
    <w:link w:val="4"/>
    <w:rsid w:val="00E86CB3"/>
    <w:pPr>
      <w:shd w:val="clear" w:color="auto" w:fill="FFFFFF"/>
      <w:spacing w:before="1320" w:after="840" w:line="0" w:lineRule="atLeast"/>
      <w:jc w:val="center"/>
    </w:pPr>
    <w:rPr>
      <w:rFonts w:ascii="Times New Roman" w:eastAsia="Times New Roman" w:hAnsi="Times New Roman" w:cs="Times New Roman"/>
      <w:b/>
      <w:bCs/>
      <w:color w:val="auto"/>
      <w:sz w:val="36"/>
      <w:szCs w:val="36"/>
      <w:lang w:val="ru-RU" w:eastAsia="ru-RU" w:bidi="ru-RU"/>
    </w:rPr>
  </w:style>
  <w:style w:type="paragraph" w:customStyle="1" w:styleId="130">
    <w:name w:val="Основной текст (13)"/>
    <w:basedOn w:val="a"/>
    <w:link w:val="13"/>
    <w:rsid w:val="00E86CB3"/>
    <w:pPr>
      <w:shd w:val="clear" w:color="auto" w:fill="FFFFFF"/>
      <w:spacing w:before="120" w:after="120" w:line="0" w:lineRule="atLeast"/>
      <w:ind w:hanging="280"/>
      <w:jc w:val="both"/>
    </w:pPr>
    <w:rPr>
      <w:rFonts w:ascii="Arial" w:eastAsia="Arial" w:hAnsi="Arial" w:cs="Arial"/>
      <w:b/>
      <w:bCs/>
      <w:i/>
      <w:iCs/>
      <w:color w:val="auto"/>
      <w:sz w:val="20"/>
      <w:szCs w:val="20"/>
      <w:lang w:val="ru-UA" w:eastAsia="en-US" w:bidi="ar-SA"/>
    </w:rPr>
  </w:style>
  <w:style w:type="paragraph" w:styleId="a4">
    <w:name w:val="header"/>
    <w:basedOn w:val="a"/>
    <w:link w:val="a5"/>
    <w:uiPriority w:val="99"/>
    <w:unhideWhenUsed/>
    <w:rsid w:val="00E86CB3"/>
    <w:pPr>
      <w:tabs>
        <w:tab w:val="center" w:pos="4819"/>
        <w:tab w:val="right" w:pos="9639"/>
      </w:tabs>
    </w:pPr>
  </w:style>
  <w:style w:type="character" w:customStyle="1" w:styleId="a5">
    <w:name w:val="Верхний колонтитул Знак"/>
    <w:basedOn w:val="a0"/>
    <w:link w:val="a4"/>
    <w:uiPriority w:val="99"/>
    <w:rsid w:val="00E86CB3"/>
    <w:rPr>
      <w:rFonts w:ascii="Arial Unicode MS" w:eastAsia="Arial Unicode MS" w:hAnsi="Arial Unicode MS" w:cs="Arial Unicode MS"/>
      <w:color w:val="000000"/>
      <w:lang w:val="uk-UA" w:eastAsia="uk-UA" w:bidi="uk-UA"/>
    </w:rPr>
  </w:style>
  <w:style w:type="paragraph" w:styleId="a6">
    <w:name w:val="No Spacing"/>
    <w:link w:val="a7"/>
    <w:uiPriority w:val="1"/>
    <w:qFormat/>
    <w:rsid w:val="00E86CB3"/>
    <w:rPr>
      <w:rFonts w:eastAsiaTheme="minorEastAsia"/>
      <w:sz w:val="22"/>
      <w:szCs w:val="22"/>
      <w:lang w:val="uk-UA" w:eastAsia="uk-UA"/>
    </w:rPr>
  </w:style>
  <w:style w:type="character" w:customStyle="1" w:styleId="a7">
    <w:name w:val="Без интервала Знак"/>
    <w:basedOn w:val="a0"/>
    <w:link w:val="a6"/>
    <w:uiPriority w:val="1"/>
    <w:rsid w:val="00E86CB3"/>
    <w:rPr>
      <w:rFonts w:eastAsiaTheme="minorEastAsia"/>
      <w:sz w:val="22"/>
      <w:szCs w:val="22"/>
      <w:lang w:val="uk-UA" w:eastAsia="uk-UA"/>
    </w:rPr>
  </w:style>
  <w:style w:type="paragraph" w:styleId="a8">
    <w:name w:val="List Paragraph"/>
    <w:basedOn w:val="a"/>
    <w:uiPriority w:val="34"/>
    <w:qFormat/>
    <w:rsid w:val="00E86CB3"/>
    <w:pPr>
      <w:ind w:left="720"/>
      <w:contextualSpacing/>
    </w:pPr>
  </w:style>
  <w:style w:type="paragraph" w:styleId="a9">
    <w:name w:val="Normal (Web)"/>
    <w:basedOn w:val="a"/>
    <w:uiPriority w:val="99"/>
    <w:unhideWhenUsed/>
    <w:rsid w:val="00E86CB3"/>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Hyperlink"/>
    <w:basedOn w:val="a0"/>
    <w:uiPriority w:val="99"/>
    <w:unhideWhenUsed/>
    <w:rsid w:val="00E86CB3"/>
    <w:rPr>
      <w:color w:val="0000FF"/>
      <w:u w:val="single"/>
    </w:rPr>
  </w:style>
  <w:style w:type="paragraph" w:customStyle="1" w:styleId="rvps2">
    <w:name w:val="rvps2"/>
    <w:basedOn w:val="a"/>
    <w:rsid w:val="00E174FA"/>
    <w:pPr>
      <w:widowControl/>
      <w:spacing w:before="100" w:beforeAutospacing="1" w:after="100" w:afterAutospacing="1"/>
    </w:pPr>
    <w:rPr>
      <w:rFonts w:ascii="Times New Roman" w:eastAsia="Times New Roman" w:hAnsi="Times New Roman" w:cs="Times New Roman"/>
      <w:color w:val="auto"/>
      <w:lang w:val="ru-UA" w:eastAsia="ru-RU" w:bidi="ar-SA"/>
    </w:rPr>
  </w:style>
  <w:style w:type="character" w:customStyle="1" w:styleId="rvts9">
    <w:name w:val="rvts9"/>
    <w:basedOn w:val="a0"/>
    <w:rsid w:val="00E174FA"/>
  </w:style>
  <w:style w:type="character" w:customStyle="1" w:styleId="apple-converted-space">
    <w:name w:val="apple-converted-space"/>
    <w:basedOn w:val="a0"/>
    <w:rsid w:val="00E174FA"/>
  </w:style>
  <w:style w:type="character" w:styleId="ab">
    <w:name w:val="FollowedHyperlink"/>
    <w:basedOn w:val="a0"/>
    <w:uiPriority w:val="99"/>
    <w:semiHidden/>
    <w:unhideWhenUsed/>
    <w:rsid w:val="008A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0449">
      <w:bodyDiv w:val="1"/>
      <w:marLeft w:val="0"/>
      <w:marRight w:val="0"/>
      <w:marTop w:val="0"/>
      <w:marBottom w:val="0"/>
      <w:divBdr>
        <w:top w:val="none" w:sz="0" w:space="0" w:color="auto"/>
        <w:left w:val="none" w:sz="0" w:space="0" w:color="auto"/>
        <w:bottom w:val="none" w:sz="0" w:space="0" w:color="auto"/>
        <w:right w:val="none" w:sz="0" w:space="0" w:color="auto"/>
      </w:divBdr>
      <w:divsChild>
        <w:div w:id="139151153">
          <w:marLeft w:val="-142"/>
          <w:marRight w:val="-57"/>
          <w:marTop w:val="0"/>
          <w:marBottom w:val="0"/>
          <w:divBdr>
            <w:top w:val="none" w:sz="0" w:space="0" w:color="auto"/>
            <w:left w:val="none" w:sz="0" w:space="0" w:color="auto"/>
            <w:bottom w:val="none" w:sz="0" w:space="0" w:color="auto"/>
            <w:right w:val="none" w:sz="0" w:space="0" w:color="auto"/>
          </w:divBdr>
        </w:div>
        <w:div w:id="1075321428">
          <w:marLeft w:val="-142"/>
          <w:marRight w:val="-57"/>
          <w:marTop w:val="0"/>
          <w:marBottom w:val="0"/>
          <w:divBdr>
            <w:top w:val="none" w:sz="0" w:space="0" w:color="auto"/>
            <w:left w:val="none" w:sz="0" w:space="0" w:color="auto"/>
            <w:bottom w:val="none" w:sz="0" w:space="0" w:color="auto"/>
            <w:right w:val="none" w:sz="0" w:space="0" w:color="auto"/>
          </w:divBdr>
        </w:div>
        <w:div w:id="697583469">
          <w:marLeft w:val="-142"/>
          <w:marRight w:val="-57"/>
          <w:marTop w:val="0"/>
          <w:marBottom w:val="0"/>
          <w:divBdr>
            <w:top w:val="none" w:sz="0" w:space="0" w:color="auto"/>
            <w:left w:val="none" w:sz="0" w:space="0" w:color="auto"/>
            <w:bottom w:val="none" w:sz="0" w:space="0" w:color="auto"/>
            <w:right w:val="none" w:sz="0" w:space="0" w:color="auto"/>
          </w:divBdr>
        </w:div>
        <w:div w:id="938870705">
          <w:marLeft w:val="-142"/>
          <w:marRight w:val="-57"/>
          <w:marTop w:val="0"/>
          <w:marBottom w:val="0"/>
          <w:divBdr>
            <w:top w:val="none" w:sz="0" w:space="0" w:color="auto"/>
            <w:left w:val="none" w:sz="0" w:space="0" w:color="auto"/>
            <w:bottom w:val="none" w:sz="0" w:space="0" w:color="auto"/>
            <w:right w:val="none" w:sz="0" w:space="0" w:color="auto"/>
          </w:divBdr>
        </w:div>
      </w:divsChild>
    </w:div>
    <w:div w:id="750155146">
      <w:bodyDiv w:val="1"/>
      <w:marLeft w:val="0"/>
      <w:marRight w:val="0"/>
      <w:marTop w:val="0"/>
      <w:marBottom w:val="0"/>
      <w:divBdr>
        <w:top w:val="none" w:sz="0" w:space="0" w:color="auto"/>
        <w:left w:val="none" w:sz="0" w:space="0" w:color="auto"/>
        <w:bottom w:val="none" w:sz="0" w:space="0" w:color="auto"/>
        <w:right w:val="none" w:sz="0" w:space="0" w:color="auto"/>
      </w:divBdr>
    </w:div>
    <w:div w:id="977492935">
      <w:bodyDiv w:val="1"/>
      <w:marLeft w:val="0"/>
      <w:marRight w:val="0"/>
      <w:marTop w:val="0"/>
      <w:marBottom w:val="0"/>
      <w:divBdr>
        <w:top w:val="none" w:sz="0" w:space="0" w:color="auto"/>
        <w:left w:val="none" w:sz="0" w:space="0" w:color="auto"/>
        <w:bottom w:val="none" w:sz="0" w:space="0" w:color="auto"/>
        <w:right w:val="none" w:sz="0" w:space="0" w:color="auto"/>
      </w:divBdr>
    </w:div>
    <w:div w:id="1397825610">
      <w:bodyDiv w:val="1"/>
      <w:marLeft w:val="0"/>
      <w:marRight w:val="0"/>
      <w:marTop w:val="0"/>
      <w:marBottom w:val="0"/>
      <w:divBdr>
        <w:top w:val="none" w:sz="0" w:space="0" w:color="auto"/>
        <w:left w:val="none" w:sz="0" w:space="0" w:color="auto"/>
        <w:bottom w:val="none" w:sz="0" w:space="0" w:color="auto"/>
        <w:right w:val="none" w:sz="0" w:space="0" w:color="auto"/>
      </w:divBdr>
    </w:div>
    <w:div w:id="14169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99647863?fbclid=IwAR2lKvWu-Mb3ppPdU4GVI2ymKCvHI2_v7m7xq_4oT3UDtOfsbS0l6tQAJIY"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1798-1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1743</Words>
  <Characters>11680</Characters>
  <Application>Microsoft Office Word</Application>
  <DocSecurity>0</DocSecurity>
  <Lines>259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2023-02-08T19:48:00Z</dcterms:created>
  <dcterms:modified xsi:type="dcterms:W3CDTF">2023-02-08T20:12:00Z</dcterms:modified>
</cp:coreProperties>
</file>