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413A" w14:textId="52746C85" w:rsidR="006136CE" w:rsidRPr="00065E79" w:rsidRDefault="006136CE" w:rsidP="006136CE">
      <w:pPr>
        <w:pStyle w:val="40"/>
        <w:shd w:val="clear" w:color="auto" w:fill="auto"/>
        <w:spacing w:before="0" w:after="0" w:line="240" w:lineRule="auto"/>
        <w:rPr>
          <w:color w:val="000000"/>
          <w:sz w:val="24"/>
          <w:szCs w:val="24"/>
          <w:lang w:val="en-US"/>
        </w:rPr>
      </w:pPr>
      <w:r w:rsidRPr="00065E79">
        <w:rPr>
          <w:color w:val="000000"/>
          <w:sz w:val="24"/>
          <w:szCs w:val="24"/>
        </w:rPr>
        <w:t>ТЕМА 1</w:t>
      </w:r>
      <w:r>
        <w:rPr>
          <w:color w:val="000000"/>
          <w:sz w:val="24"/>
          <w:szCs w:val="24"/>
          <w:lang w:val="uk-UA"/>
        </w:rPr>
        <w:t>3</w:t>
      </w:r>
      <w:r w:rsidRPr="00065E79">
        <w:rPr>
          <w:color w:val="000000"/>
          <w:sz w:val="24"/>
          <w:szCs w:val="24"/>
        </w:rPr>
        <w:t>.</w:t>
      </w:r>
      <w:r w:rsidRPr="00065E7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uk-UA" w:eastAsia="uk-UA" w:bidi="uk-UA"/>
        </w:rPr>
        <w:t>ФОРМА І ЗМІСТ ЗАЯВ ПО СУТІ СПРАВИ. ЗАЯВИ З ПРОЦЕСУАЛЬНИХ ПИТАНЬ</w:t>
      </w:r>
    </w:p>
    <w:p w14:paraId="77CD133A" w14:textId="77777777" w:rsidR="006136CE" w:rsidRPr="00065E79" w:rsidRDefault="006136CE" w:rsidP="006136CE">
      <w:pPr>
        <w:pStyle w:val="40"/>
        <w:shd w:val="clear" w:color="auto" w:fill="auto"/>
        <w:spacing w:before="0" w:after="0" w:line="240" w:lineRule="auto"/>
        <w:jc w:val="both"/>
        <w:rPr>
          <w:sz w:val="24"/>
          <w:szCs w:val="24"/>
          <w:lang w:val="uk-UA"/>
        </w:rPr>
      </w:pPr>
    </w:p>
    <w:p w14:paraId="11678B03" w14:textId="77777777" w:rsidR="006136CE" w:rsidRPr="00185123" w:rsidRDefault="006136CE" w:rsidP="006136CE">
      <w:pPr>
        <w:pStyle w:val="4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r w:rsidRPr="00185123">
        <w:rPr>
          <w:sz w:val="28"/>
          <w:szCs w:val="28"/>
          <w:lang w:val="uk-UA"/>
        </w:rPr>
        <w:t>ПЛАН</w:t>
      </w:r>
    </w:p>
    <w:p w14:paraId="372752EE" w14:textId="5E511C60" w:rsidR="006136CE" w:rsidRPr="005E32D0" w:rsidRDefault="006136CE" w:rsidP="005E32D0">
      <w:pPr>
        <w:pStyle w:val="13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>Поняття позову</w:t>
      </w:r>
      <w:r w:rsidR="005E32D0">
        <w:rPr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 w:eastAsia="uk-UA" w:bidi="uk-UA"/>
        </w:rPr>
        <w:t xml:space="preserve">. </w:t>
      </w:r>
      <w:r w:rsidRPr="005E32D0">
        <w:rPr>
          <w:rFonts w:ascii="Times New Roman" w:hAnsi="Times New Roman" w:cs="Times New Roman"/>
          <w:b w:val="0"/>
          <w:i w:val="0"/>
          <w:sz w:val="28"/>
          <w:szCs w:val="28"/>
          <w:lang w:val="uk-UA"/>
        </w:rPr>
        <w:t>Класифікація позовів.</w:t>
      </w:r>
    </w:p>
    <w:p w14:paraId="7AA544DB" w14:textId="77777777" w:rsidR="006136CE" w:rsidRDefault="006136CE" w:rsidP="006136CE">
      <w:pPr>
        <w:pStyle w:val="13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  <w:lang w:val="uk-UA"/>
        </w:rPr>
        <w:t>Стадії судового процесу загального позовного провадження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14:paraId="314F81F1" w14:textId="77777777" w:rsidR="006136CE" w:rsidRPr="00185123" w:rsidRDefault="006136CE" w:rsidP="006136CE">
      <w:pPr>
        <w:pStyle w:val="13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  <w:lang w:val="uk-UA"/>
        </w:rPr>
        <w:t>Окреме провадження</w:t>
      </w:r>
    </w:p>
    <w:p w14:paraId="5238C21B" w14:textId="77777777" w:rsidR="006136CE" w:rsidRPr="00185123" w:rsidRDefault="006136CE" w:rsidP="006136C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7B718E" w14:textId="77777777" w:rsidR="006136CE" w:rsidRPr="00185123" w:rsidRDefault="006136CE" w:rsidP="006136CE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123">
        <w:rPr>
          <w:rFonts w:ascii="Times New Roman" w:eastAsia="Times New Roman" w:hAnsi="Times New Roman" w:cs="Times New Roman"/>
          <w:b/>
          <w:sz w:val="28"/>
          <w:szCs w:val="28"/>
        </w:rPr>
        <w:t>Питання для самостійного опрацювання</w:t>
      </w:r>
      <w:r w:rsidRPr="0018512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14:paraId="28C03612" w14:textId="77777777" w:rsidR="006136CE" w:rsidRPr="00185123" w:rsidRDefault="006136CE" w:rsidP="006136CE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Заочний розгляд справи</w:t>
      </w:r>
    </w:p>
    <w:p w14:paraId="485279FC" w14:textId="1F1E9948" w:rsidR="00352DC5" w:rsidRDefault="00352DC5" w:rsidP="00352DC5">
      <w:pPr>
        <w:pStyle w:val="130"/>
        <w:shd w:val="clear" w:color="auto" w:fill="auto"/>
        <w:tabs>
          <w:tab w:val="left" w:pos="993"/>
        </w:tabs>
        <w:spacing w:before="0" w:after="0"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14:paraId="73EB25BC" w14:textId="19EECA51" w:rsidR="00352DC5" w:rsidRDefault="00352DC5" w:rsidP="00352DC5">
      <w:pPr>
        <w:pStyle w:val="130"/>
        <w:shd w:val="clear" w:color="auto" w:fill="auto"/>
        <w:tabs>
          <w:tab w:val="left" w:pos="993"/>
        </w:tabs>
        <w:spacing w:before="0" w:after="0" w:line="240" w:lineRule="auto"/>
        <w:ind w:firstLine="0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Fonts w:ascii="Times New Roman" w:hAnsi="Times New Roman" w:cs="Times New Roman"/>
          <w:i w:val="0"/>
          <w:sz w:val="24"/>
          <w:szCs w:val="24"/>
          <w:lang w:val="uk-UA"/>
        </w:rPr>
        <w:t>ПРАВОВЕ РЕГУЛЮВАННЯ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:</w:t>
      </w:r>
    </w:p>
    <w:p w14:paraId="003BCBBC" w14:textId="77777777" w:rsidR="00352DC5" w:rsidRPr="00186E85" w:rsidRDefault="00352DC5" w:rsidP="00352DC5">
      <w:pPr>
        <w:pStyle w:val="a8"/>
        <w:widowControl/>
        <w:numPr>
          <w:ilvl w:val="0"/>
          <w:numId w:val="7"/>
        </w:numPr>
        <w:tabs>
          <w:tab w:val="left" w:pos="1134"/>
        </w:tabs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E85">
        <w:rPr>
          <w:rFonts w:ascii="Times New Roman" w:hAnsi="Times New Roman" w:cs="Times New Roman"/>
          <w:sz w:val="26"/>
          <w:szCs w:val="26"/>
        </w:rPr>
        <w:t>Цивільний кодекс України від 16.01.2003 №435-</w:t>
      </w:r>
      <w:r w:rsidRPr="00186E85">
        <w:rPr>
          <w:rFonts w:ascii="Times New Roman" w:hAnsi="Times New Roman" w:cs="Times New Roman"/>
          <w:sz w:val="26"/>
          <w:szCs w:val="26"/>
          <w:lang w:val="en-US"/>
        </w:rPr>
        <w:t xml:space="preserve">IV. </w:t>
      </w:r>
      <w:r w:rsidRPr="00186E85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URL: </w:t>
      </w:r>
      <w:hyperlink r:id="rId7" w:anchor="Text" w:history="1">
        <w:r w:rsidRPr="00186E85">
          <w:rPr>
            <w:rStyle w:val="aa"/>
            <w:rFonts w:ascii="Times New Roman" w:hAnsi="Times New Roman" w:cs="Times New Roman"/>
            <w:bCs/>
            <w:sz w:val="26"/>
            <w:szCs w:val="26"/>
            <w:lang w:val="en-US"/>
          </w:rPr>
          <w:t>https://zakon.rada.gov.ua/laws/show/435-15#Text</w:t>
        </w:r>
      </w:hyperlink>
    </w:p>
    <w:p w14:paraId="110388E6" w14:textId="77777777" w:rsidR="00352DC5" w:rsidRPr="00186E85" w:rsidRDefault="00352DC5" w:rsidP="00352DC5">
      <w:pPr>
        <w:pStyle w:val="a8"/>
        <w:widowControl/>
        <w:numPr>
          <w:ilvl w:val="0"/>
          <w:numId w:val="7"/>
        </w:numPr>
        <w:tabs>
          <w:tab w:val="left" w:pos="1134"/>
        </w:tabs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E85">
        <w:rPr>
          <w:rFonts w:ascii="Times New Roman" w:hAnsi="Times New Roman" w:cs="Times New Roman"/>
          <w:sz w:val="26"/>
          <w:szCs w:val="26"/>
        </w:rPr>
        <w:t>Цивільний процесуальний кодекс України від 18.03.2004 №1618-</w:t>
      </w:r>
      <w:r w:rsidRPr="00186E85">
        <w:rPr>
          <w:rFonts w:ascii="Times New Roman" w:hAnsi="Times New Roman" w:cs="Times New Roman"/>
          <w:sz w:val="26"/>
          <w:szCs w:val="26"/>
          <w:lang w:val="en-US"/>
        </w:rPr>
        <w:t xml:space="preserve">IV. </w:t>
      </w:r>
      <w:r w:rsidRPr="00186E85">
        <w:rPr>
          <w:rFonts w:ascii="Times New Roman" w:hAnsi="Times New Roman" w:cs="Times New Roman"/>
          <w:bCs/>
          <w:sz w:val="26"/>
          <w:szCs w:val="26"/>
          <w:lang w:val="en-US"/>
        </w:rPr>
        <w:t>URL:</w:t>
      </w:r>
      <w:r w:rsidRPr="00186E85">
        <w:rPr>
          <w:rFonts w:ascii="Times New Roman" w:hAnsi="Times New Roman" w:cs="Times New Roman"/>
          <w:bCs/>
          <w:sz w:val="26"/>
          <w:szCs w:val="26"/>
        </w:rPr>
        <w:t xml:space="preserve"> https://zakon.rada.gov.ua/laws/show/1618-15#Text</w:t>
      </w:r>
    </w:p>
    <w:p w14:paraId="78D43680" w14:textId="77777777" w:rsidR="00352DC5" w:rsidRPr="00352DC5" w:rsidRDefault="00352DC5" w:rsidP="00352DC5">
      <w:pPr>
        <w:pStyle w:val="130"/>
        <w:shd w:val="clear" w:color="auto" w:fill="auto"/>
        <w:tabs>
          <w:tab w:val="left" w:pos="993"/>
        </w:tabs>
        <w:spacing w:before="0" w:after="0" w:line="240" w:lineRule="auto"/>
        <w:ind w:firstLine="0"/>
        <w:rPr>
          <w:rFonts w:ascii="Times New Roman" w:hAnsi="Times New Roman" w:cs="Times New Roman"/>
          <w:i w:val="0"/>
          <w:sz w:val="24"/>
          <w:szCs w:val="24"/>
          <w:lang w:val="uk-UA"/>
        </w:rPr>
      </w:pPr>
    </w:p>
    <w:p w14:paraId="6B60AA4D" w14:textId="76DE4744" w:rsidR="006136CE" w:rsidRDefault="006136CE" w:rsidP="006136CE">
      <w:pPr>
        <w:pStyle w:val="a9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65835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Поняття позову</w:t>
      </w:r>
      <w:r w:rsidR="005E32D0">
        <w:rPr>
          <w:b/>
          <w:bCs/>
          <w:sz w:val="28"/>
          <w:szCs w:val="28"/>
        </w:rPr>
        <w:t>. Класифікація позовів.</w:t>
      </w:r>
    </w:p>
    <w:p w14:paraId="2ACFE9AC" w14:textId="77777777" w:rsidR="006136CE" w:rsidRPr="00B26361" w:rsidRDefault="006136CE" w:rsidP="006136C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</w:pPr>
      <w:r w:rsidRPr="00B26361"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  <w:t xml:space="preserve">Поняття позову, як правило, визначається як звернення заінтересованої або іншої уповноваженої на те особи до суду з проханням про розгляд цивільно-правового спору і захист прав, свобод чи інтересів. </w:t>
      </w:r>
    </w:p>
    <w:p w14:paraId="054428EE" w14:textId="77777777" w:rsidR="006136CE" w:rsidRPr="00B26361" w:rsidRDefault="006136CE" w:rsidP="006136C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</w:pPr>
      <w:r w:rsidRPr="00B26361"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  <w:t xml:space="preserve">З`ясовуючи правову природу позову, необхідно мати на увазі деякі моменти. По-перше, матеріально-правова вимога спрямована до відповідача, а процесуальна – до суду. По-друге, у порядку позовного провадження розглядаються справи, в яких наявний спір (порушення, оспорювання чи невизнання) щодо цивільного, сімейного, житлового, земельного, трудового та іншого суб`єктивного права, крім випадків, коли розгляд таких справ проводиться за правилами іншого судочинства (ст. 15 ЦПК). По-третє, не можна ототожнювати позов з власне порушеним правом, адже останнє існує і до моменту порушення, а позов може виникнути лише після правопорушення. По-четверте, позов не є діяльністю, адже він має не динамічний, а статичний характер, а діяльність, що спрямована на реалізацію позову, називають пред`явленням позову. </w:t>
      </w:r>
    </w:p>
    <w:p w14:paraId="754B7D7A" w14:textId="6AA2470F" w:rsidR="006136CE" w:rsidRPr="00B26361" w:rsidRDefault="006136CE" w:rsidP="006136C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</w:pPr>
      <w:r w:rsidRPr="00B26361"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  <w:t xml:space="preserve">Позов як матеріально-правова вимога знаходить своє закріплення в особливій процесуальній формі – позовній заяві, тобто не можна ототожнювати позов і позовну заяву, що співвідносяться між собою як форма і зміст. </w:t>
      </w:r>
    </w:p>
    <w:p w14:paraId="6C19B15F" w14:textId="77777777" w:rsidR="006136CE" w:rsidRPr="00B26361" w:rsidRDefault="006136CE" w:rsidP="006136C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</w:pPr>
      <w:r w:rsidRPr="00B26361"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  <w:t xml:space="preserve">З урахуванням сутності позовної форми захисту цивільного права та інтересу слід визначити, що позов – це вимога заінтересованої особи до суду про здійснення правосуддя у цивільних справах на захист прав та інтересів, порушених чи оспорюваних іншою особою </w:t>
      </w:r>
      <w:r w:rsidRPr="00B26361">
        <w:rPr>
          <w:rFonts w:ascii="Times New Roman" w:eastAsia="Times New Roman" w:hAnsi="Times New Roman" w:cs="Times New Roman"/>
          <w:color w:val="auto"/>
          <w:position w:val="12"/>
          <w:sz w:val="28"/>
          <w:szCs w:val="28"/>
          <w:lang w:val="ru-UA" w:eastAsia="ru-RU" w:bidi="ar-SA"/>
        </w:rPr>
        <w:t>5</w:t>
      </w:r>
      <w:r w:rsidRPr="00B26361"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  <w:t xml:space="preserve">. </w:t>
      </w:r>
    </w:p>
    <w:p w14:paraId="30B673B0" w14:textId="77777777" w:rsidR="006136CE" w:rsidRPr="00B26361" w:rsidRDefault="006136CE" w:rsidP="006136C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</w:pPr>
      <w:r w:rsidRPr="00B26361"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  <w:t xml:space="preserve">Позов втілює в собі право заінтересованої особи на відкриття провадження в цивільній справі у суді і судової діяльності на захист порушеного, невизнаного </w:t>
      </w:r>
      <w:r w:rsidRPr="00B26361"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  <w:lastRenderedPageBreak/>
        <w:t xml:space="preserve">або оспорюваного права чи інтересу, державних і суспільних інтересів. Отже, позов – це звернена через суд матеріально- правова вимога позивача до відповідача про захист порушеного, оспорюваного чи невизнаного суб’єктивного права або інтересу, здійснена у визначеній законом процесуальній формі. </w:t>
      </w:r>
    </w:p>
    <w:p w14:paraId="6280E93F" w14:textId="77777777" w:rsidR="006136CE" w:rsidRPr="00B26361" w:rsidRDefault="006136CE" w:rsidP="006136C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</w:pPr>
      <w:r w:rsidRPr="00B26361"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  <w:t xml:space="preserve">Сутність позову визначається з урахуванням нерозривної єдності двох його аспектів: матеріально-правового і процесуального. </w:t>
      </w:r>
    </w:p>
    <w:p w14:paraId="06810C94" w14:textId="77777777" w:rsidR="006136CE" w:rsidRPr="00B26361" w:rsidRDefault="006136CE" w:rsidP="006136C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</w:pPr>
      <w:r w:rsidRPr="00B26361"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  <w:t xml:space="preserve">Матеріально-правовий аспект позову – це вимога позивача до відповідача, звернена через суд, про захист матеріального права. </w:t>
      </w:r>
    </w:p>
    <w:p w14:paraId="1FCC3274" w14:textId="490D5087" w:rsidR="006136CE" w:rsidRDefault="006136CE" w:rsidP="006136C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</w:pPr>
      <w:r w:rsidRPr="00B26361"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  <w:t xml:space="preserve">Процесуально-правовий аспект – це вміщена в позові вимога позивача до суду про захист права із спірних правовідносин. Це також втілення матеріальної вимоги позивача у визначеній процесуальній формі: позовній заяві, пред’явлення якої до суду спричинює правові наслідки. </w:t>
      </w:r>
    </w:p>
    <w:p w14:paraId="1ED71A65" w14:textId="3D1C55E1" w:rsidR="006136CE" w:rsidRDefault="006136CE" w:rsidP="006136C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UA" w:eastAsia="ru-RU" w:bidi="ar-SA"/>
        </w:rPr>
      </w:pPr>
    </w:p>
    <w:p w14:paraId="031773A1" w14:textId="4681FA09" w:rsidR="006136CE" w:rsidRDefault="006136CE" w:rsidP="006136CE">
      <w:pPr>
        <w:widowControl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136CE">
        <w:rPr>
          <w:rFonts w:ascii="Times New Roman" w:hAnsi="Times New Roman" w:cs="Times New Roman"/>
          <w:b/>
          <w:iCs/>
          <w:sz w:val="28"/>
          <w:szCs w:val="28"/>
        </w:rPr>
        <w:t>Класифікація позовів</w:t>
      </w:r>
    </w:p>
    <w:p w14:paraId="1E16F649" w14:textId="77777777" w:rsidR="006136CE" w:rsidRPr="006136CE" w:rsidRDefault="006136CE" w:rsidP="006136CE">
      <w:pPr>
        <w:pStyle w:val="a9"/>
        <w:spacing w:before="0" w:beforeAutospacing="0" w:after="0" w:afterAutospacing="0"/>
        <w:ind w:firstLine="709"/>
        <w:jc w:val="both"/>
        <w:rPr>
          <w:lang w:val="ru-UA" w:eastAsia="ru-RU"/>
        </w:rPr>
      </w:pPr>
      <w:r w:rsidRPr="006136CE">
        <w:rPr>
          <w:sz w:val="28"/>
          <w:szCs w:val="28"/>
        </w:rPr>
        <w:t xml:space="preserve">За </w:t>
      </w:r>
      <w:proofErr w:type="spellStart"/>
      <w:r w:rsidRPr="006136CE">
        <w:rPr>
          <w:sz w:val="28"/>
          <w:szCs w:val="28"/>
        </w:rPr>
        <w:t>своїм</w:t>
      </w:r>
      <w:proofErr w:type="spellEnd"/>
      <w:r w:rsidRPr="006136CE">
        <w:rPr>
          <w:sz w:val="28"/>
          <w:szCs w:val="28"/>
        </w:rPr>
        <w:t xml:space="preserve"> складом, матеріально-правовими вимогами позов, як правило, має </w:t>
      </w:r>
      <w:proofErr w:type="spellStart"/>
      <w:r w:rsidRPr="006136CE">
        <w:rPr>
          <w:sz w:val="28"/>
          <w:szCs w:val="28"/>
        </w:rPr>
        <w:t>виразнии</w:t>
      </w:r>
      <w:proofErr w:type="spellEnd"/>
      <w:r w:rsidRPr="006136CE">
        <w:rPr>
          <w:sz w:val="28"/>
          <w:szCs w:val="28"/>
        </w:rPr>
        <w:t xml:space="preserve">̆ </w:t>
      </w:r>
      <w:proofErr w:type="spellStart"/>
      <w:r w:rsidRPr="006136CE">
        <w:rPr>
          <w:sz w:val="28"/>
          <w:szCs w:val="28"/>
        </w:rPr>
        <w:t>індивідуальнии</w:t>
      </w:r>
      <w:proofErr w:type="spellEnd"/>
      <w:r w:rsidRPr="006136CE">
        <w:rPr>
          <w:sz w:val="28"/>
          <w:szCs w:val="28"/>
        </w:rPr>
        <w:t xml:space="preserve">̆ характер. Разом з тим у різноманітті позовів вирізняють </w:t>
      </w:r>
      <w:proofErr w:type="spellStart"/>
      <w:r w:rsidRPr="006136CE">
        <w:rPr>
          <w:sz w:val="28"/>
          <w:szCs w:val="28"/>
        </w:rPr>
        <w:t>їх</w:t>
      </w:r>
      <w:proofErr w:type="spellEnd"/>
      <w:r w:rsidRPr="006136CE">
        <w:rPr>
          <w:sz w:val="28"/>
          <w:szCs w:val="28"/>
        </w:rPr>
        <w:t xml:space="preserve"> спільні ознаки. Саме за </w:t>
      </w:r>
      <w:proofErr w:type="spellStart"/>
      <w:r w:rsidRPr="006136CE">
        <w:rPr>
          <w:sz w:val="28"/>
          <w:szCs w:val="28"/>
        </w:rPr>
        <w:t>своїм</w:t>
      </w:r>
      <w:proofErr w:type="spellEnd"/>
      <w:r w:rsidRPr="006136CE">
        <w:rPr>
          <w:sz w:val="28"/>
          <w:szCs w:val="28"/>
        </w:rPr>
        <w:t xml:space="preserve"> змістом позови класифікують на види. Поділ позовів на види, як і на інші складові елементи позову, допомагає </w:t>
      </w:r>
      <w:proofErr w:type="spellStart"/>
      <w:r w:rsidRPr="006136CE">
        <w:rPr>
          <w:sz w:val="28"/>
          <w:szCs w:val="28"/>
        </w:rPr>
        <w:t>освоїти</w:t>
      </w:r>
      <w:proofErr w:type="spellEnd"/>
      <w:r w:rsidRPr="006136CE">
        <w:rPr>
          <w:sz w:val="28"/>
          <w:szCs w:val="28"/>
        </w:rPr>
        <w:t xml:space="preserve"> процесуальну форму звернення до суду, з’ясувати спрямованість позову, а також </w:t>
      </w:r>
      <w:proofErr w:type="spellStart"/>
      <w:r w:rsidRPr="006136CE">
        <w:rPr>
          <w:sz w:val="28"/>
          <w:szCs w:val="28"/>
        </w:rPr>
        <w:t>його</w:t>
      </w:r>
      <w:proofErr w:type="spellEnd"/>
      <w:r w:rsidRPr="006136CE">
        <w:rPr>
          <w:sz w:val="28"/>
          <w:szCs w:val="28"/>
        </w:rPr>
        <w:t xml:space="preserve"> матеріально-правову природу. </w:t>
      </w:r>
    </w:p>
    <w:p w14:paraId="71F31ACB" w14:textId="77777777" w:rsidR="006136CE" w:rsidRPr="006136CE" w:rsidRDefault="006136CE" w:rsidP="006136CE">
      <w:pPr>
        <w:pStyle w:val="a9"/>
        <w:spacing w:before="0" w:beforeAutospacing="0" w:after="0" w:afterAutospacing="0"/>
        <w:ind w:firstLine="709"/>
        <w:jc w:val="both"/>
      </w:pPr>
      <w:r w:rsidRPr="006136CE">
        <w:rPr>
          <w:sz w:val="28"/>
          <w:szCs w:val="28"/>
        </w:rPr>
        <w:t>В основі процесуально-</w:t>
      </w:r>
      <w:proofErr w:type="spellStart"/>
      <w:r w:rsidRPr="006136CE">
        <w:rPr>
          <w:sz w:val="28"/>
          <w:szCs w:val="28"/>
        </w:rPr>
        <w:t>правовоі</w:t>
      </w:r>
      <w:proofErr w:type="spellEnd"/>
      <w:r w:rsidRPr="006136CE">
        <w:rPr>
          <w:sz w:val="28"/>
          <w:szCs w:val="28"/>
        </w:rPr>
        <w:t xml:space="preserve">̈ </w:t>
      </w:r>
      <w:proofErr w:type="spellStart"/>
      <w:r w:rsidRPr="006136CE">
        <w:rPr>
          <w:sz w:val="28"/>
          <w:szCs w:val="28"/>
        </w:rPr>
        <w:t>класифікаціі</w:t>
      </w:r>
      <w:proofErr w:type="spellEnd"/>
      <w:r w:rsidRPr="006136CE">
        <w:rPr>
          <w:sz w:val="28"/>
          <w:szCs w:val="28"/>
        </w:rPr>
        <w:t xml:space="preserve">̈ позовів на види лежить процесуально-правова ознака, а саме: за способом процесуального захисту; за матеріально-правовою належністю правовідносин. </w:t>
      </w:r>
    </w:p>
    <w:p w14:paraId="1657DA81" w14:textId="77777777" w:rsidR="006136CE" w:rsidRPr="006136CE" w:rsidRDefault="006136CE" w:rsidP="006136CE">
      <w:pPr>
        <w:pStyle w:val="a9"/>
        <w:spacing w:before="0" w:beforeAutospacing="0" w:after="0" w:afterAutospacing="0"/>
        <w:ind w:firstLine="709"/>
        <w:jc w:val="both"/>
      </w:pPr>
      <w:r w:rsidRPr="006136CE">
        <w:rPr>
          <w:sz w:val="28"/>
          <w:szCs w:val="28"/>
        </w:rPr>
        <w:t xml:space="preserve">За способом процесуального захисту, </w:t>
      </w:r>
      <w:proofErr w:type="spellStart"/>
      <w:r w:rsidRPr="006136CE">
        <w:rPr>
          <w:sz w:val="28"/>
          <w:szCs w:val="28"/>
        </w:rPr>
        <w:t>якии</w:t>
      </w:r>
      <w:proofErr w:type="spellEnd"/>
      <w:r w:rsidRPr="006136CE">
        <w:rPr>
          <w:sz w:val="28"/>
          <w:szCs w:val="28"/>
        </w:rPr>
        <w:t xml:space="preserve">̆ відображається у змісті позову, вони класифікуються на: </w:t>
      </w:r>
    </w:p>
    <w:p w14:paraId="43664AF9" w14:textId="77777777" w:rsidR="006136CE" w:rsidRPr="006136CE" w:rsidRDefault="006136CE" w:rsidP="006136CE">
      <w:pPr>
        <w:pStyle w:val="a9"/>
        <w:spacing w:before="0" w:beforeAutospacing="0" w:after="0" w:afterAutospacing="0"/>
        <w:ind w:left="709"/>
        <w:jc w:val="both"/>
      </w:pPr>
      <w:r w:rsidRPr="006136CE">
        <w:rPr>
          <w:sz w:val="28"/>
          <w:szCs w:val="28"/>
        </w:rPr>
        <w:t xml:space="preserve">1)  позови про присудження (виконавчі); </w:t>
      </w:r>
    </w:p>
    <w:p w14:paraId="46571091" w14:textId="77777777" w:rsidR="006136CE" w:rsidRPr="006136CE" w:rsidRDefault="006136CE" w:rsidP="006136CE">
      <w:pPr>
        <w:pStyle w:val="a9"/>
        <w:spacing w:before="0" w:beforeAutospacing="0" w:after="0" w:afterAutospacing="0"/>
        <w:ind w:left="709"/>
        <w:jc w:val="both"/>
      </w:pPr>
      <w:r w:rsidRPr="006136CE">
        <w:rPr>
          <w:sz w:val="28"/>
          <w:szCs w:val="28"/>
        </w:rPr>
        <w:t xml:space="preserve">2)  позови про визнання (установчі); </w:t>
      </w:r>
    </w:p>
    <w:p w14:paraId="152369EA" w14:textId="77777777" w:rsidR="006136CE" w:rsidRPr="006136CE" w:rsidRDefault="006136CE" w:rsidP="006136CE">
      <w:pPr>
        <w:pStyle w:val="a9"/>
        <w:spacing w:before="0" w:beforeAutospacing="0" w:after="0" w:afterAutospacing="0"/>
        <w:ind w:left="709"/>
        <w:jc w:val="both"/>
      </w:pPr>
      <w:r w:rsidRPr="006136CE">
        <w:rPr>
          <w:sz w:val="28"/>
          <w:szCs w:val="28"/>
        </w:rPr>
        <w:t xml:space="preserve">3)  перетворювальні позови (конститутивні). </w:t>
      </w:r>
    </w:p>
    <w:p w14:paraId="0AA2E451" w14:textId="77777777" w:rsidR="006136CE" w:rsidRPr="006136CE" w:rsidRDefault="006136CE" w:rsidP="006136CE">
      <w:pPr>
        <w:pStyle w:val="a9"/>
        <w:spacing w:before="0" w:beforeAutospacing="0" w:after="0" w:afterAutospacing="0"/>
        <w:ind w:firstLine="709"/>
        <w:jc w:val="both"/>
      </w:pPr>
      <w:r w:rsidRPr="006136CE">
        <w:rPr>
          <w:sz w:val="28"/>
          <w:szCs w:val="28"/>
        </w:rPr>
        <w:t xml:space="preserve">Першу групу позовів (позови про присудження) складають позови, які спрямовані на поновлення, припинення порушеного права та усунення перешкод у </w:t>
      </w:r>
      <w:proofErr w:type="spellStart"/>
      <w:r w:rsidRPr="006136CE">
        <w:rPr>
          <w:sz w:val="28"/>
          <w:szCs w:val="28"/>
        </w:rPr>
        <w:t>його</w:t>
      </w:r>
      <w:proofErr w:type="spellEnd"/>
      <w:r w:rsidRPr="006136CE">
        <w:rPr>
          <w:sz w:val="28"/>
          <w:szCs w:val="28"/>
        </w:rPr>
        <w:t xml:space="preserve"> </w:t>
      </w:r>
      <w:proofErr w:type="spellStart"/>
      <w:r w:rsidRPr="006136CE">
        <w:rPr>
          <w:sz w:val="28"/>
          <w:szCs w:val="28"/>
        </w:rPr>
        <w:t>здійсненні</w:t>
      </w:r>
      <w:proofErr w:type="spellEnd"/>
      <w:r w:rsidRPr="006136CE">
        <w:rPr>
          <w:sz w:val="28"/>
          <w:szCs w:val="28"/>
        </w:rPr>
        <w:t xml:space="preserve"> (наприклад, про стягнення позики, аліментів, відшкодування завданих збитків тощо). Позовами про присудження від суду вимагається поновлення становища, що існувало до порушення права, та припинення </w:t>
      </w:r>
      <w:proofErr w:type="spellStart"/>
      <w:r w:rsidRPr="006136CE">
        <w:rPr>
          <w:sz w:val="28"/>
          <w:szCs w:val="28"/>
        </w:rPr>
        <w:t>діи</w:t>
      </w:r>
      <w:proofErr w:type="spellEnd"/>
      <w:r w:rsidRPr="006136CE">
        <w:rPr>
          <w:sz w:val="28"/>
          <w:szCs w:val="28"/>
        </w:rPr>
        <w:t xml:space="preserve">̆, які </w:t>
      </w:r>
      <w:proofErr w:type="spellStart"/>
      <w:r w:rsidRPr="006136CE">
        <w:rPr>
          <w:sz w:val="28"/>
          <w:szCs w:val="28"/>
        </w:rPr>
        <w:t>їх</w:t>
      </w:r>
      <w:proofErr w:type="spellEnd"/>
      <w:r w:rsidRPr="006136CE">
        <w:rPr>
          <w:sz w:val="28"/>
          <w:szCs w:val="28"/>
        </w:rPr>
        <w:t xml:space="preserve"> порушують. </w:t>
      </w:r>
    </w:p>
    <w:p w14:paraId="261DB4A5" w14:textId="77777777" w:rsidR="006136CE" w:rsidRPr="006136CE" w:rsidRDefault="006136CE" w:rsidP="006136CE">
      <w:pPr>
        <w:pStyle w:val="a9"/>
        <w:spacing w:before="0" w:beforeAutospacing="0" w:after="0" w:afterAutospacing="0"/>
        <w:ind w:firstLine="709"/>
        <w:jc w:val="both"/>
      </w:pPr>
      <w:r w:rsidRPr="006136CE">
        <w:rPr>
          <w:sz w:val="28"/>
          <w:szCs w:val="28"/>
        </w:rPr>
        <w:t xml:space="preserve">Позови про присудження ще мають назву виконавчих, тобто таких, які виконуються за судовим рішенням примусово, через виконавчу службу, якщо відповідач відмовиться від добровільного виконання. </w:t>
      </w:r>
    </w:p>
    <w:p w14:paraId="5CA7E0C7" w14:textId="77777777" w:rsidR="006136CE" w:rsidRPr="006136CE" w:rsidRDefault="006136CE" w:rsidP="006136CE">
      <w:pPr>
        <w:pStyle w:val="a9"/>
        <w:spacing w:before="0" w:beforeAutospacing="0" w:after="0" w:afterAutospacing="0"/>
        <w:ind w:firstLine="709"/>
        <w:jc w:val="both"/>
      </w:pPr>
      <w:r w:rsidRPr="006136CE">
        <w:rPr>
          <w:sz w:val="28"/>
          <w:szCs w:val="28"/>
        </w:rPr>
        <w:t xml:space="preserve">Позовом про визнання є позов, </w:t>
      </w:r>
      <w:proofErr w:type="spellStart"/>
      <w:r w:rsidRPr="006136CE">
        <w:rPr>
          <w:sz w:val="28"/>
          <w:szCs w:val="28"/>
        </w:rPr>
        <w:t>спрямовании</w:t>
      </w:r>
      <w:proofErr w:type="spellEnd"/>
      <w:r w:rsidRPr="006136CE">
        <w:rPr>
          <w:sz w:val="28"/>
          <w:szCs w:val="28"/>
        </w:rPr>
        <w:t xml:space="preserve">̆ на підтвердження судом наявності чи відсутності визначених правовідносин між сторонами. Тобто, до позовів про визнання належать такі, що за </w:t>
      </w:r>
      <w:proofErr w:type="spellStart"/>
      <w:r w:rsidRPr="006136CE">
        <w:rPr>
          <w:sz w:val="28"/>
          <w:szCs w:val="28"/>
        </w:rPr>
        <w:t>своїм</w:t>
      </w:r>
      <w:proofErr w:type="spellEnd"/>
      <w:r w:rsidRPr="006136CE">
        <w:rPr>
          <w:sz w:val="28"/>
          <w:szCs w:val="28"/>
        </w:rPr>
        <w:t xml:space="preserve"> змістом і метою спрямовані на визнання наявності чи відсутності цивільного права і обов’язку. Позови про визнання в </w:t>
      </w:r>
      <w:proofErr w:type="spellStart"/>
      <w:r w:rsidRPr="006136CE">
        <w:rPr>
          <w:sz w:val="28"/>
          <w:szCs w:val="28"/>
        </w:rPr>
        <w:t>теоріі</w:t>
      </w:r>
      <w:proofErr w:type="spellEnd"/>
      <w:r w:rsidRPr="006136CE">
        <w:rPr>
          <w:sz w:val="28"/>
          <w:szCs w:val="28"/>
        </w:rPr>
        <w:t xml:space="preserve">̈ процесуального права також називають установчими. До цього </w:t>
      </w:r>
      <w:r w:rsidRPr="006136CE">
        <w:rPr>
          <w:sz w:val="28"/>
          <w:szCs w:val="28"/>
        </w:rPr>
        <w:lastRenderedPageBreak/>
        <w:t xml:space="preserve">виду належать позови про визнання правочину </w:t>
      </w:r>
      <w:proofErr w:type="spellStart"/>
      <w:r w:rsidRPr="006136CE">
        <w:rPr>
          <w:sz w:val="28"/>
          <w:szCs w:val="28"/>
        </w:rPr>
        <w:t>недійсним</w:t>
      </w:r>
      <w:proofErr w:type="spellEnd"/>
      <w:r w:rsidRPr="006136CE">
        <w:rPr>
          <w:sz w:val="28"/>
          <w:szCs w:val="28"/>
        </w:rPr>
        <w:t xml:space="preserve">, встановлення батьківства, встановлення прав авторства, визнання права власності, визнання права на спадщину тощо. </w:t>
      </w:r>
    </w:p>
    <w:p w14:paraId="2F670D08" w14:textId="77777777" w:rsidR="006136CE" w:rsidRPr="006136CE" w:rsidRDefault="006136CE" w:rsidP="006136CE">
      <w:pPr>
        <w:pStyle w:val="a9"/>
        <w:spacing w:before="0" w:beforeAutospacing="0" w:after="0" w:afterAutospacing="0"/>
        <w:ind w:firstLine="709"/>
        <w:jc w:val="both"/>
      </w:pPr>
      <w:r w:rsidRPr="006136CE">
        <w:rPr>
          <w:sz w:val="28"/>
          <w:szCs w:val="28"/>
        </w:rPr>
        <w:t xml:space="preserve">Перетворювальними називаються позови, спрямовані на припинення, зміну спірних правовідносин (юридичного факту) або створення (формування) нових прав і обов’язків. Право на зміну та припинення спірних правовідносин передбачено п. 5, 6 ст. 16 ЦК. Ухвалюючи рішення за перетворювальним позовом, суд додає щось нове до існуючих між сторонами правовідносин, у зв’язку з чим </w:t>
      </w:r>
      <w:proofErr w:type="spellStart"/>
      <w:r w:rsidRPr="006136CE">
        <w:rPr>
          <w:sz w:val="28"/>
          <w:szCs w:val="28"/>
        </w:rPr>
        <w:t>дании</w:t>
      </w:r>
      <w:proofErr w:type="spellEnd"/>
      <w:r w:rsidRPr="006136CE">
        <w:rPr>
          <w:sz w:val="28"/>
          <w:szCs w:val="28"/>
        </w:rPr>
        <w:t xml:space="preserve">̆ вид позовів називають ще конститутивним. </w:t>
      </w:r>
    </w:p>
    <w:p w14:paraId="045D2443" w14:textId="1A064115" w:rsidR="006136CE" w:rsidRPr="006136CE" w:rsidRDefault="006136CE" w:rsidP="006136CE">
      <w:pPr>
        <w:pStyle w:val="a9"/>
        <w:spacing w:before="0" w:beforeAutospacing="0" w:after="0" w:afterAutospacing="0"/>
        <w:ind w:firstLine="709"/>
        <w:jc w:val="both"/>
      </w:pPr>
      <w:r w:rsidRPr="006136CE">
        <w:rPr>
          <w:sz w:val="28"/>
          <w:szCs w:val="28"/>
        </w:rPr>
        <w:t xml:space="preserve">До перетворювальних (конститутивних) позовів відносять: позови про розірвання шлюбу, розірвання (припинення) договору житлового </w:t>
      </w:r>
      <w:proofErr w:type="spellStart"/>
      <w:r w:rsidRPr="006136CE">
        <w:rPr>
          <w:sz w:val="28"/>
          <w:szCs w:val="28"/>
        </w:rPr>
        <w:t>найму</w:t>
      </w:r>
      <w:proofErr w:type="spellEnd"/>
      <w:r w:rsidRPr="006136CE">
        <w:rPr>
          <w:sz w:val="28"/>
          <w:szCs w:val="28"/>
        </w:rPr>
        <w:t xml:space="preserve">, зміну </w:t>
      </w:r>
    </w:p>
    <w:p w14:paraId="0444CAB4" w14:textId="77777777" w:rsidR="006136CE" w:rsidRPr="006136CE" w:rsidRDefault="006136CE" w:rsidP="006136CE">
      <w:pPr>
        <w:pStyle w:val="a9"/>
        <w:spacing w:before="0" w:beforeAutospacing="0" w:after="0" w:afterAutospacing="0"/>
        <w:ind w:firstLine="709"/>
        <w:jc w:val="both"/>
      </w:pPr>
      <w:r w:rsidRPr="006136CE">
        <w:rPr>
          <w:sz w:val="28"/>
          <w:szCs w:val="28"/>
        </w:rPr>
        <w:t xml:space="preserve">стягнення розміру відшкодування або аліментів, виділ частки зі спільного </w:t>
      </w:r>
      <w:proofErr w:type="spellStart"/>
      <w:r w:rsidRPr="006136CE">
        <w:rPr>
          <w:sz w:val="28"/>
          <w:szCs w:val="28"/>
        </w:rPr>
        <w:t>майна</w:t>
      </w:r>
      <w:proofErr w:type="spellEnd"/>
      <w:r w:rsidRPr="006136CE">
        <w:rPr>
          <w:sz w:val="28"/>
          <w:szCs w:val="28"/>
        </w:rPr>
        <w:t xml:space="preserve"> подружжя тощо. </w:t>
      </w:r>
    </w:p>
    <w:p w14:paraId="5E20FCE2" w14:textId="77777777" w:rsidR="006136CE" w:rsidRPr="006136CE" w:rsidRDefault="006136CE" w:rsidP="006136CE">
      <w:pPr>
        <w:pStyle w:val="a9"/>
        <w:spacing w:before="0" w:beforeAutospacing="0" w:after="0" w:afterAutospacing="0"/>
        <w:ind w:firstLine="709"/>
        <w:jc w:val="both"/>
      </w:pPr>
      <w:r w:rsidRPr="006136CE">
        <w:rPr>
          <w:sz w:val="28"/>
          <w:szCs w:val="28"/>
        </w:rPr>
        <w:t xml:space="preserve">Матеріально-правова класифікація позовів заснована на матеріально- </w:t>
      </w:r>
      <w:proofErr w:type="spellStart"/>
      <w:r w:rsidRPr="006136CE">
        <w:rPr>
          <w:sz w:val="28"/>
          <w:szCs w:val="28"/>
        </w:rPr>
        <w:t>правовіи</w:t>
      </w:r>
      <w:proofErr w:type="spellEnd"/>
      <w:r w:rsidRPr="006136CE">
        <w:rPr>
          <w:sz w:val="28"/>
          <w:szCs w:val="28"/>
        </w:rPr>
        <w:t xml:space="preserve">̆ ознаці – за матеріально-правовою належністю правовідносин. </w:t>
      </w:r>
      <w:proofErr w:type="spellStart"/>
      <w:r w:rsidRPr="006136CE">
        <w:rPr>
          <w:sz w:val="28"/>
          <w:szCs w:val="28"/>
        </w:rPr>
        <w:t>Грунтуючись</w:t>
      </w:r>
      <w:proofErr w:type="spellEnd"/>
      <w:r w:rsidRPr="006136CE">
        <w:rPr>
          <w:sz w:val="28"/>
          <w:szCs w:val="28"/>
        </w:rPr>
        <w:t xml:space="preserve"> на зазначеному, позови поділяють на цивільні, трудові, </w:t>
      </w:r>
      <w:proofErr w:type="spellStart"/>
      <w:r w:rsidRPr="006136CE">
        <w:rPr>
          <w:sz w:val="28"/>
          <w:szCs w:val="28"/>
        </w:rPr>
        <w:t>сімейні</w:t>
      </w:r>
      <w:proofErr w:type="spellEnd"/>
      <w:r w:rsidRPr="006136CE">
        <w:rPr>
          <w:sz w:val="28"/>
          <w:szCs w:val="28"/>
        </w:rPr>
        <w:t xml:space="preserve">, житлові, земельні, позови, що виникають з приводу захисту прав споживачів, позови, що виникають з приводу авторського права і суміжних прав тощо. </w:t>
      </w:r>
      <w:proofErr w:type="spellStart"/>
      <w:r w:rsidRPr="006136CE">
        <w:rPr>
          <w:sz w:val="28"/>
          <w:szCs w:val="28"/>
        </w:rPr>
        <w:t>Такии</w:t>
      </w:r>
      <w:proofErr w:type="spellEnd"/>
      <w:r w:rsidRPr="006136CE">
        <w:rPr>
          <w:sz w:val="28"/>
          <w:szCs w:val="28"/>
        </w:rPr>
        <w:t xml:space="preserve">̆ поділ з урахуванням </w:t>
      </w:r>
      <w:proofErr w:type="spellStart"/>
      <w:r w:rsidRPr="006136CE">
        <w:rPr>
          <w:sz w:val="28"/>
          <w:szCs w:val="28"/>
        </w:rPr>
        <w:t>особливостеи</w:t>
      </w:r>
      <w:proofErr w:type="spellEnd"/>
      <w:r w:rsidRPr="006136CE">
        <w:rPr>
          <w:sz w:val="28"/>
          <w:szCs w:val="28"/>
        </w:rPr>
        <w:t xml:space="preserve">̆ </w:t>
      </w:r>
      <w:proofErr w:type="spellStart"/>
      <w:r w:rsidRPr="006136CE">
        <w:rPr>
          <w:sz w:val="28"/>
          <w:szCs w:val="28"/>
        </w:rPr>
        <w:t>їх</w:t>
      </w:r>
      <w:proofErr w:type="spellEnd"/>
      <w:r w:rsidRPr="006136CE">
        <w:rPr>
          <w:sz w:val="28"/>
          <w:szCs w:val="28"/>
        </w:rPr>
        <w:t xml:space="preserve"> розгляду в судовому процесі має практичне значення при узагальненні </w:t>
      </w:r>
      <w:proofErr w:type="spellStart"/>
      <w:r w:rsidRPr="006136CE">
        <w:rPr>
          <w:sz w:val="28"/>
          <w:szCs w:val="28"/>
        </w:rPr>
        <w:t>судовоі</w:t>
      </w:r>
      <w:proofErr w:type="spellEnd"/>
      <w:r w:rsidRPr="006136CE">
        <w:rPr>
          <w:sz w:val="28"/>
          <w:szCs w:val="28"/>
        </w:rPr>
        <w:t xml:space="preserve">̈ практики. </w:t>
      </w:r>
    </w:p>
    <w:p w14:paraId="32924B5C" w14:textId="77777777" w:rsidR="006136CE" w:rsidRDefault="006136CE" w:rsidP="006136CE"/>
    <w:p w14:paraId="3161D96C" w14:textId="77777777" w:rsidR="006136CE" w:rsidRDefault="006136CE" w:rsidP="006136CE"/>
    <w:p w14:paraId="35A1DFE4" w14:textId="77777777" w:rsidR="006136CE" w:rsidRPr="00B26361" w:rsidRDefault="006136CE" w:rsidP="006136CE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UA" w:eastAsia="ru-RU" w:bidi="ar-SA"/>
        </w:rPr>
      </w:pPr>
    </w:p>
    <w:p w14:paraId="0972A380" w14:textId="5D51EBCC" w:rsidR="006136CE" w:rsidRPr="006136CE" w:rsidRDefault="006136CE" w:rsidP="006136CE">
      <w:pPr>
        <w:pStyle w:val="a9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2EF3B280" w14:textId="77777777" w:rsidR="006136CE" w:rsidRPr="006136CE" w:rsidRDefault="006136CE" w:rsidP="006136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36CE" w:rsidRPr="006136CE" w:rsidSect="002A61F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53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B889" w14:textId="77777777" w:rsidR="00315AFB" w:rsidRDefault="00315AFB" w:rsidP="006136CE">
      <w:r>
        <w:separator/>
      </w:r>
    </w:p>
  </w:endnote>
  <w:endnote w:type="continuationSeparator" w:id="0">
    <w:p w14:paraId="5626530E" w14:textId="77777777" w:rsidR="00315AFB" w:rsidRDefault="00315AFB" w:rsidP="0061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089E" w14:textId="77777777" w:rsidR="00FA4F1C" w:rsidRDefault="008A2F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781DB58" wp14:editId="0BC8893A">
              <wp:simplePos x="0" y="0"/>
              <wp:positionH relativeFrom="page">
                <wp:posOffset>556895</wp:posOffset>
              </wp:positionH>
              <wp:positionV relativeFrom="page">
                <wp:posOffset>6797040</wp:posOffset>
              </wp:positionV>
              <wp:extent cx="127635" cy="131445"/>
              <wp:effectExtent l="4445" t="0" r="635" b="127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35E86" w14:textId="77777777" w:rsidR="00FA4F1C" w:rsidRDefault="008A2FD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E0D4E">
                            <w:rPr>
                              <w:rStyle w:val="9pt"/>
                              <w:noProof/>
                            </w:rPr>
                            <w:t>14</w:t>
                          </w:r>
                          <w:r>
                            <w:rPr>
                              <w:rStyle w:val="9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1DB58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43.85pt;margin-top:535.2pt;width:10.05pt;height:10.3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" filled="f" stroked="f">
              <v:textbox style="mso-fit-shape-to-text:t" inset="0,0,0,0">
                <w:txbxContent>
                  <w:p w14:paraId="52135E86" w14:textId="77777777" w:rsidR="00FA4F1C" w:rsidRDefault="008A2FD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E0D4E">
                      <w:rPr>
                        <w:rStyle w:val="9pt"/>
                        <w:noProof/>
                      </w:rPr>
                      <w:t>14</w:t>
                    </w:r>
                    <w:r>
                      <w:rPr>
                        <w:rStyle w:val="9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37"/>
      <w:gridCol w:w="964"/>
      <w:gridCol w:w="4338"/>
    </w:tblGrid>
    <w:tr w:rsidR="00FA4F1C" w14:paraId="4C5FF064" w14:textId="77777777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14:paraId="7AF3BCEE" w14:textId="77777777" w:rsidR="00FA4F1C" w:rsidRDefault="00000000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3A3FAB5" w14:textId="77777777" w:rsidR="00FA4F1C" w:rsidRPr="00A55CC6" w:rsidRDefault="008A2FD7" w:rsidP="00A55CC6">
          <w:pPr>
            <w:pStyle w:val="a6"/>
            <w:jc w:val="center"/>
            <w:rPr>
              <w:rFonts w:eastAsiaTheme="majorEastAsia" w:cstheme="majorBidi"/>
              <w:b/>
            </w:rPr>
          </w:pPr>
          <w:r w:rsidRPr="00A55CC6">
            <w:rPr>
              <w:b/>
            </w:rPr>
            <w:fldChar w:fldCharType="begin"/>
          </w:r>
          <w:r w:rsidRPr="00A55CC6">
            <w:rPr>
              <w:b/>
            </w:rPr>
            <w:instrText>PAGE  \* MERGEFORMAT</w:instrText>
          </w:r>
          <w:r w:rsidRPr="00A55CC6">
            <w:rPr>
              <w:b/>
            </w:rPr>
            <w:fldChar w:fldCharType="separate"/>
          </w:r>
          <w:r w:rsidRPr="00A545EB">
            <w:rPr>
              <w:rFonts w:eastAsiaTheme="majorEastAsia" w:cstheme="majorBidi"/>
              <w:b/>
              <w:bCs/>
              <w:noProof/>
            </w:rPr>
            <w:t>1</w:t>
          </w:r>
          <w:r w:rsidRPr="00A55CC6">
            <w:rPr>
              <w:rFonts w:eastAsiaTheme="majorEastAsia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14:paraId="74D5E285" w14:textId="77777777" w:rsidR="00FA4F1C" w:rsidRDefault="00000000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A4F1C" w14:paraId="164631BE" w14:textId="77777777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14:paraId="179611B5" w14:textId="77777777" w:rsidR="00FA4F1C" w:rsidRDefault="00000000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3321D60" w14:textId="77777777" w:rsidR="00FA4F1C" w:rsidRDefault="00000000">
          <w:pPr>
            <w:pStyle w:val="a4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14:paraId="649DD6CC" w14:textId="77777777" w:rsidR="00FA4F1C" w:rsidRDefault="00000000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EF1380" w14:textId="77777777" w:rsidR="00FA4F1C" w:rsidRDefault="0000000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7A6F" w14:textId="77777777" w:rsidR="00FA4F1C" w:rsidRDefault="008A2F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74529C6" wp14:editId="23605125">
              <wp:simplePos x="0" y="0"/>
              <wp:positionH relativeFrom="page">
                <wp:posOffset>4566285</wp:posOffset>
              </wp:positionH>
              <wp:positionV relativeFrom="page">
                <wp:posOffset>6797040</wp:posOffset>
              </wp:positionV>
              <wp:extent cx="127635" cy="146050"/>
              <wp:effectExtent l="3810" t="0" r="635" b="127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6FCBF" w14:textId="77777777" w:rsidR="00FA4F1C" w:rsidRDefault="008A2FD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55CC6">
                            <w:rPr>
                              <w:rStyle w:val="TimesNewRoman10pt"/>
                              <w:rFonts w:eastAsia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TimesNewRoman10pt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529C6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359.55pt;margin-top:535.2pt;width:10.05pt;height:11.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" filled="f" stroked="f">
              <v:textbox style="mso-fit-shape-to-text:t" inset="0,0,0,0">
                <w:txbxContent>
                  <w:p w14:paraId="39A6FCBF" w14:textId="77777777" w:rsidR="00FA4F1C" w:rsidRDefault="008A2FD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55CC6">
                      <w:rPr>
                        <w:rStyle w:val="TimesNewRoman10pt"/>
                        <w:rFonts w:eastAsia="Arial"/>
                        <w:noProof/>
                      </w:rPr>
                      <w:t>1</w:t>
                    </w:r>
                    <w:r>
                      <w:rPr>
                        <w:rStyle w:val="TimesNewRoman10pt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F88B" w14:textId="77777777" w:rsidR="00315AFB" w:rsidRDefault="00315AFB" w:rsidP="006136CE">
      <w:r>
        <w:separator/>
      </w:r>
    </w:p>
  </w:footnote>
  <w:footnote w:type="continuationSeparator" w:id="0">
    <w:p w14:paraId="656BC1E5" w14:textId="77777777" w:rsidR="00315AFB" w:rsidRDefault="00315AFB" w:rsidP="0061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158E" w14:textId="77777777" w:rsidR="00FA4F1C" w:rsidRDefault="008A2F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2D46D3E" wp14:editId="4A6FA10A">
              <wp:simplePos x="0" y="0"/>
              <wp:positionH relativeFrom="page">
                <wp:posOffset>547370</wp:posOffset>
              </wp:positionH>
              <wp:positionV relativeFrom="page">
                <wp:posOffset>353695</wp:posOffset>
              </wp:positionV>
              <wp:extent cx="4133215" cy="109220"/>
              <wp:effectExtent l="4445" t="127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FB7EA" w14:textId="77777777" w:rsidR="00FA4F1C" w:rsidRDefault="008A2FD7">
                          <w:pPr>
                            <w:tabs>
                              <w:tab w:val="right" w:pos="6509"/>
                            </w:tabs>
                          </w:pPr>
                          <w:r>
                            <w:rPr>
                              <w:rStyle w:val="a3"/>
                            </w:rPr>
                            <w:tab/>
                            <w:t>Тема 1. Поняття та система міжнародного приватного права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46D3E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43.1pt;margin-top:27.85pt;width:325.45pt;height:8.6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" filled="f" stroked="f">
              <v:textbox style="mso-fit-shape-to-text:t" inset="0,0,0,0">
                <w:txbxContent>
                  <w:p w14:paraId="11DFB7EA" w14:textId="77777777" w:rsidR="00FA4F1C" w:rsidRDefault="008A2FD7">
                    <w:pPr>
                      <w:tabs>
                        <w:tab w:val="right" w:pos="6509"/>
                      </w:tabs>
                    </w:pPr>
                    <w:r>
                      <w:rPr>
                        <w:rStyle w:val="a3"/>
                      </w:rPr>
                      <w:tab/>
                      <w:t>Тема 1. Поняття та система міжнародного приватного права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b/>
        <w:sz w:val="22"/>
      </w:rPr>
      <w:alias w:val="Заголовок"/>
      <w:id w:val="77547040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0B42E4" w14:textId="77777777" w:rsidR="00FA4F1C" w:rsidRPr="002A61F6" w:rsidRDefault="008A2FD7" w:rsidP="00A55CC6">
        <w:pPr>
          <w:pStyle w:val="a4"/>
          <w:pBdr>
            <w:between w:val="single" w:sz="4" w:space="1" w:color="4472C4" w:themeColor="accent1"/>
          </w:pBdr>
          <w:jc w:val="center"/>
          <w:rPr>
            <w:rFonts w:asciiTheme="minorHAnsi" w:hAnsiTheme="minorHAnsi"/>
            <w:b/>
            <w:sz w:val="22"/>
          </w:rPr>
        </w:pPr>
        <w:r>
          <w:rPr>
            <w:rFonts w:asciiTheme="minorHAnsi" w:hAnsiTheme="minorHAnsi"/>
            <w:b/>
            <w:sz w:val="22"/>
          </w:rPr>
          <w:t xml:space="preserve">     </w:t>
        </w:r>
      </w:p>
    </w:sdtContent>
  </w:sdt>
  <w:p w14:paraId="1D1221E3" w14:textId="1307BC19" w:rsidR="00FA4F1C" w:rsidRPr="00185123" w:rsidRDefault="006136CE" w:rsidP="00185123">
    <w:pPr>
      <w:pStyle w:val="a4"/>
      <w:pBdr>
        <w:between w:val="single" w:sz="4" w:space="1" w:color="4472C4" w:themeColor="accent1"/>
      </w:pBdr>
      <w:jc w:val="center"/>
      <w:rPr>
        <w:b/>
        <w:bCs/>
      </w:rPr>
    </w:pPr>
    <w:r>
      <w:rPr>
        <w:rFonts w:ascii="Times New Roman" w:hAnsi="Times New Roman"/>
      </w:rPr>
      <w:t>Форма і зміст заяв по суті справи. Заяви з процесуальних питань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E3FA5"/>
    <w:multiLevelType w:val="hybridMultilevel"/>
    <w:tmpl w:val="0B8A0C5C"/>
    <w:lvl w:ilvl="0" w:tplc="E30021F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AA7DD2"/>
    <w:multiLevelType w:val="multilevel"/>
    <w:tmpl w:val="7EDC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13ADC"/>
    <w:multiLevelType w:val="multilevel"/>
    <w:tmpl w:val="1932F15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D453CC"/>
    <w:multiLevelType w:val="multilevel"/>
    <w:tmpl w:val="1E6E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13F6A"/>
    <w:multiLevelType w:val="multilevel"/>
    <w:tmpl w:val="28EA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E672CD"/>
    <w:multiLevelType w:val="hybridMultilevel"/>
    <w:tmpl w:val="887686A2"/>
    <w:lvl w:ilvl="0" w:tplc="D500050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34391375">
    <w:abstractNumId w:val="2"/>
  </w:num>
  <w:num w:numId="2" w16cid:durableId="592588777">
    <w:abstractNumId w:val="0"/>
  </w:num>
  <w:num w:numId="3" w16cid:durableId="1071123018">
    <w:abstractNumId w:val="3"/>
  </w:num>
  <w:num w:numId="4" w16cid:durableId="567497041">
    <w:abstractNumId w:val="1"/>
  </w:num>
  <w:num w:numId="5" w16cid:durableId="2108694926">
    <w:abstractNumId w:val="1"/>
  </w:num>
  <w:num w:numId="6" w16cid:durableId="1532650764">
    <w:abstractNumId w:val="4"/>
  </w:num>
  <w:num w:numId="7" w16cid:durableId="2128356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CE"/>
    <w:rsid w:val="00315AFB"/>
    <w:rsid w:val="00352DC5"/>
    <w:rsid w:val="005E32D0"/>
    <w:rsid w:val="006136CE"/>
    <w:rsid w:val="008A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DC157"/>
  <w15:chartTrackingRefBased/>
  <w15:docId w15:val="{D45FBB1F-FCC9-3E4C-963B-20E7C47B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136CE"/>
    <w:pPr>
      <w:widowControl w:val="0"/>
    </w:pPr>
    <w:rPr>
      <w:rFonts w:ascii="Arial Unicode MS" w:eastAsia="Arial Unicode MS" w:hAnsi="Arial Unicode MS" w:cs="Arial Unicode MS"/>
      <w:color w:val="000000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36C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a0"/>
    <w:rsid w:val="006136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TimesNewRoman10pt">
    <w:name w:val="Колонтитул + Times New Roman;10 pt;Полужирный"/>
    <w:basedOn w:val="a0"/>
    <w:rsid w:val="006136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3">
    <w:name w:val="Основной текст (13)_"/>
    <w:basedOn w:val="a0"/>
    <w:link w:val="130"/>
    <w:rsid w:val="006136CE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character" w:customStyle="1" w:styleId="9pt">
    <w:name w:val="Колонтитул + 9 pt;Полужирный"/>
    <w:basedOn w:val="a0"/>
    <w:rsid w:val="006136C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40">
    <w:name w:val="Основной текст (4)"/>
    <w:basedOn w:val="a"/>
    <w:link w:val="4"/>
    <w:rsid w:val="006136CE"/>
    <w:pPr>
      <w:shd w:val="clear" w:color="auto" w:fill="FFFFFF"/>
      <w:spacing w:before="1320" w:after="8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6136CE"/>
    <w:pPr>
      <w:shd w:val="clear" w:color="auto" w:fill="FFFFFF"/>
      <w:spacing w:before="120" w:after="120" w:line="0" w:lineRule="atLeast"/>
      <w:ind w:hanging="280"/>
      <w:jc w:val="both"/>
    </w:pPr>
    <w:rPr>
      <w:rFonts w:ascii="Arial" w:eastAsia="Arial" w:hAnsi="Arial" w:cs="Arial"/>
      <w:b/>
      <w:bCs/>
      <w:i/>
      <w:iCs/>
      <w:color w:val="auto"/>
      <w:sz w:val="20"/>
      <w:szCs w:val="20"/>
      <w:lang w:val="ru-UA" w:eastAsia="en-US" w:bidi="ar-SA"/>
    </w:rPr>
  </w:style>
  <w:style w:type="paragraph" w:styleId="a4">
    <w:name w:val="header"/>
    <w:basedOn w:val="a"/>
    <w:link w:val="a5"/>
    <w:uiPriority w:val="99"/>
    <w:unhideWhenUsed/>
    <w:rsid w:val="006136C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36CE"/>
    <w:rPr>
      <w:rFonts w:ascii="Arial Unicode MS" w:eastAsia="Arial Unicode MS" w:hAnsi="Arial Unicode MS" w:cs="Arial Unicode MS"/>
      <w:color w:val="000000"/>
      <w:lang w:val="uk-UA" w:eastAsia="uk-UA" w:bidi="uk-UA"/>
    </w:rPr>
  </w:style>
  <w:style w:type="paragraph" w:styleId="a6">
    <w:name w:val="No Spacing"/>
    <w:link w:val="a7"/>
    <w:uiPriority w:val="1"/>
    <w:qFormat/>
    <w:rsid w:val="006136CE"/>
    <w:rPr>
      <w:rFonts w:eastAsiaTheme="minorEastAsia"/>
      <w:sz w:val="22"/>
      <w:szCs w:val="22"/>
      <w:lang w:val="uk-UA" w:eastAsia="uk-UA"/>
    </w:rPr>
  </w:style>
  <w:style w:type="character" w:customStyle="1" w:styleId="a7">
    <w:name w:val="Без интервала Знак"/>
    <w:basedOn w:val="a0"/>
    <w:link w:val="a6"/>
    <w:uiPriority w:val="1"/>
    <w:rsid w:val="006136CE"/>
    <w:rPr>
      <w:rFonts w:eastAsiaTheme="minorEastAsia"/>
      <w:sz w:val="22"/>
      <w:szCs w:val="22"/>
      <w:lang w:val="uk-UA" w:eastAsia="uk-UA"/>
    </w:rPr>
  </w:style>
  <w:style w:type="paragraph" w:styleId="a8">
    <w:name w:val="List Paragraph"/>
    <w:basedOn w:val="a"/>
    <w:uiPriority w:val="34"/>
    <w:qFormat/>
    <w:rsid w:val="006136C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136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Hyperlink"/>
    <w:basedOn w:val="a0"/>
    <w:uiPriority w:val="99"/>
    <w:unhideWhenUsed/>
    <w:rsid w:val="00352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35-15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807</Words>
  <Characters>5408</Characters>
  <Application>Microsoft Office Word</Application>
  <DocSecurity>0</DocSecurity>
  <Lines>120</Lines>
  <Paragraphs>39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2022-03-21T00:23:00Z</dcterms:created>
  <dcterms:modified xsi:type="dcterms:W3CDTF">2023-02-08T05:05:00Z</dcterms:modified>
</cp:coreProperties>
</file>