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859" w:rsidRPr="000237DA" w:rsidRDefault="00306859" w:rsidP="00306859">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Тема </w:t>
      </w:r>
      <w:r w:rsidR="00A75239" w:rsidRPr="00A75239">
        <w:rPr>
          <w:rFonts w:ascii="Times New Roman" w:hAnsi="Times New Roman"/>
          <w:b/>
          <w:sz w:val="24"/>
          <w:szCs w:val="24"/>
          <w:lang w:val="ru-RU"/>
        </w:rPr>
        <w:t>8</w:t>
      </w:r>
      <w:r w:rsidRPr="000237DA">
        <w:rPr>
          <w:rFonts w:ascii="Times New Roman" w:hAnsi="Times New Roman"/>
          <w:b/>
          <w:sz w:val="24"/>
          <w:szCs w:val="24"/>
        </w:rPr>
        <w:t>.</w:t>
      </w:r>
      <w:r w:rsidRPr="000237DA">
        <w:rPr>
          <w:rFonts w:ascii="Times New Roman" w:hAnsi="Times New Roman"/>
          <w:sz w:val="24"/>
          <w:szCs w:val="24"/>
        </w:rPr>
        <w:t xml:space="preserve"> </w:t>
      </w:r>
      <w:r w:rsidR="00A75239" w:rsidRPr="00A75239">
        <w:rPr>
          <w:rFonts w:ascii="Times New Roman" w:hAnsi="Times New Roman"/>
          <w:b/>
          <w:sz w:val="24"/>
          <w:szCs w:val="24"/>
          <w:u w:val="single"/>
        </w:rPr>
        <w:t xml:space="preserve">Обмеження </w:t>
      </w:r>
      <w:r w:rsidR="00A75239" w:rsidRPr="00A75239">
        <w:rPr>
          <w:rFonts w:ascii="Times New Roman" w:hAnsi="Times New Roman"/>
          <w:b/>
          <w:sz w:val="24"/>
          <w:szCs w:val="24"/>
          <w:u w:val="single"/>
        </w:rPr>
        <w:t>та обтяження прав на землю</w:t>
      </w:r>
    </w:p>
    <w:p w:rsidR="00306859" w:rsidRDefault="00306859" w:rsidP="00306859">
      <w:pPr>
        <w:spacing w:after="0" w:line="240" w:lineRule="auto"/>
        <w:ind w:firstLine="709"/>
        <w:jc w:val="both"/>
        <w:rPr>
          <w:rFonts w:ascii="Times New Roman" w:hAnsi="Times New Roman"/>
          <w:sz w:val="24"/>
          <w:szCs w:val="24"/>
        </w:rPr>
      </w:pPr>
    </w:p>
    <w:p w:rsidR="00306859" w:rsidRDefault="00306859" w:rsidP="00306859">
      <w:pPr>
        <w:spacing w:after="0" w:line="240" w:lineRule="auto"/>
        <w:ind w:firstLine="709"/>
        <w:jc w:val="both"/>
        <w:rPr>
          <w:rFonts w:ascii="Times New Roman" w:hAnsi="Times New Roman"/>
          <w:b/>
          <w:sz w:val="24"/>
          <w:szCs w:val="24"/>
        </w:rPr>
      </w:pPr>
      <w:r w:rsidRPr="00BD68B6">
        <w:rPr>
          <w:rFonts w:ascii="Times New Roman" w:hAnsi="Times New Roman"/>
          <w:b/>
          <w:sz w:val="24"/>
          <w:szCs w:val="24"/>
        </w:rPr>
        <w:t>План лекції</w:t>
      </w:r>
      <w:r w:rsidRPr="00A75239">
        <w:rPr>
          <w:rFonts w:ascii="Times New Roman" w:hAnsi="Times New Roman"/>
          <w:b/>
          <w:sz w:val="24"/>
          <w:szCs w:val="24"/>
          <w:lang w:val="ru-RU"/>
        </w:rPr>
        <w:t>:</w:t>
      </w:r>
    </w:p>
    <w:p w:rsidR="00A75239" w:rsidRPr="00A75239" w:rsidRDefault="00A75239" w:rsidP="00A75239">
      <w:pPr>
        <w:pStyle w:val="a4"/>
        <w:widowControl/>
        <w:numPr>
          <w:ilvl w:val="0"/>
          <w:numId w:val="2"/>
        </w:numPr>
        <w:autoSpaceDE/>
        <w:autoSpaceDN/>
        <w:adjustRightInd/>
        <w:jc w:val="both"/>
        <w:rPr>
          <w:b w:val="0"/>
          <w:sz w:val="24"/>
          <w:szCs w:val="24"/>
        </w:rPr>
      </w:pPr>
      <w:r w:rsidRPr="00A75239">
        <w:rPr>
          <w:b w:val="0"/>
          <w:sz w:val="24"/>
          <w:szCs w:val="24"/>
        </w:rPr>
        <w:t xml:space="preserve">Поняття обмеження </w:t>
      </w:r>
      <w:r w:rsidR="00B2503A">
        <w:rPr>
          <w:b w:val="0"/>
          <w:sz w:val="24"/>
          <w:szCs w:val="24"/>
        </w:rPr>
        <w:t xml:space="preserve">у використанні земель </w:t>
      </w:r>
      <w:r w:rsidRPr="00A75239">
        <w:rPr>
          <w:b w:val="0"/>
          <w:sz w:val="24"/>
          <w:szCs w:val="24"/>
        </w:rPr>
        <w:t>та обтяження права на зе</w:t>
      </w:r>
      <w:r w:rsidRPr="00A75239">
        <w:rPr>
          <w:b w:val="0"/>
          <w:sz w:val="24"/>
          <w:szCs w:val="24"/>
        </w:rPr>
        <w:t>млю та підстави їх розмежування</w:t>
      </w:r>
    </w:p>
    <w:p w:rsidR="00BD58F5" w:rsidRDefault="004638EE" w:rsidP="00BD58F5">
      <w:pPr>
        <w:pStyle w:val="rvps2"/>
        <w:numPr>
          <w:ilvl w:val="0"/>
          <w:numId w:val="2"/>
        </w:numPr>
        <w:shd w:val="clear" w:color="auto" w:fill="FFFFFF"/>
        <w:spacing w:before="0" w:beforeAutospacing="0" w:after="0" w:afterAutospacing="0"/>
        <w:jc w:val="both"/>
      </w:pPr>
      <w:r w:rsidRPr="004638EE">
        <w:t>Перелік обмежень у використанні</w:t>
      </w:r>
      <w:r w:rsidR="00BD58F5">
        <w:t xml:space="preserve"> земель,</w:t>
      </w:r>
      <w:r w:rsidRPr="004638EE">
        <w:t xml:space="preserve"> порядок їх встановлення</w:t>
      </w:r>
      <w:r w:rsidR="00BD58F5">
        <w:t xml:space="preserve"> та державної реєстрації</w:t>
      </w:r>
      <w:r w:rsidRPr="004638EE">
        <w:t>.</w:t>
      </w:r>
    </w:p>
    <w:p w:rsidR="00BD58F5" w:rsidRDefault="00BD58F5" w:rsidP="00BD58F5">
      <w:pPr>
        <w:pStyle w:val="rvps2"/>
        <w:numPr>
          <w:ilvl w:val="0"/>
          <w:numId w:val="2"/>
        </w:numPr>
        <w:shd w:val="clear" w:color="auto" w:fill="FFFFFF"/>
        <w:spacing w:before="0" w:beforeAutospacing="0" w:after="0" w:afterAutospacing="0"/>
        <w:jc w:val="both"/>
      </w:pPr>
      <w:r>
        <w:t>Охоронні зони, зони санітарної охорони, санітарно-захисні зони, зони особливого режиму використання земель.</w:t>
      </w:r>
    </w:p>
    <w:p w:rsidR="00306859" w:rsidRPr="006D3630" w:rsidRDefault="00BD58F5" w:rsidP="00306859">
      <w:pPr>
        <w:pStyle w:val="a3"/>
        <w:numPr>
          <w:ilvl w:val="0"/>
          <w:numId w:val="2"/>
        </w:numPr>
        <w:spacing w:after="0" w:line="240" w:lineRule="auto"/>
        <w:jc w:val="both"/>
        <w:rPr>
          <w:rFonts w:ascii="Times New Roman" w:hAnsi="Times New Roman"/>
          <w:b/>
          <w:sz w:val="24"/>
          <w:szCs w:val="24"/>
        </w:rPr>
      </w:pPr>
      <w:r>
        <w:rPr>
          <w:rFonts w:ascii="Times New Roman" w:hAnsi="Times New Roman"/>
        </w:rPr>
        <w:t>Право земельного сервітуту та його відмежування від права оренди.</w:t>
      </w:r>
    </w:p>
    <w:p w:rsidR="00DC5987" w:rsidRDefault="00DC5987" w:rsidP="00DC5987">
      <w:pPr>
        <w:pStyle w:val="a3"/>
        <w:numPr>
          <w:ilvl w:val="0"/>
          <w:numId w:val="2"/>
        </w:numPr>
        <w:shd w:val="clear" w:color="auto" w:fill="FFFFFF"/>
        <w:spacing w:after="0" w:line="240" w:lineRule="auto"/>
        <w:jc w:val="both"/>
        <w:textAlignment w:val="baseline"/>
        <w:rPr>
          <w:rFonts w:ascii="Times New Roman" w:hAnsi="Times New Roman"/>
          <w:sz w:val="24"/>
          <w:szCs w:val="24"/>
        </w:rPr>
      </w:pPr>
      <w:r w:rsidRPr="00DC5987">
        <w:rPr>
          <w:rFonts w:ascii="Times New Roman" w:hAnsi="Times New Roman"/>
          <w:sz w:val="24"/>
          <w:szCs w:val="24"/>
        </w:rPr>
        <w:t>Суперфіцій як обтяження прав на землю</w:t>
      </w:r>
    </w:p>
    <w:p w:rsidR="00282524" w:rsidRPr="00DC5987" w:rsidRDefault="00282524" w:rsidP="00282524">
      <w:pPr>
        <w:pStyle w:val="a3"/>
        <w:numPr>
          <w:ilvl w:val="0"/>
          <w:numId w:val="2"/>
        </w:numPr>
        <w:shd w:val="clear" w:color="auto" w:fill="FFFFFF"/>
        <w:spacing w:after="0" w:line="240" w:lineRule="auto"/>
        <w:jc w:val="both"/>
        <w:textAlignment w:val="baseline"/>
        <w:rPr>
          <w:rFonts w:ascii="Times New Roman" w:hAnsi="Times New Roman"/>
          <w:sz w:val="24"/>
          <w:szCs w:val="24"/>
        </w:rPr>
      </w:pPr>
      <w:r>
        <w:rPr>
          <w:rFonts w:ascii="Times New Roman" w:hAnsi="Times New Roman"/>
          <w:sz w:val="24"/>
          <w:szCs w:val="24"/>
        </w:rPr>
        <w:t>Емфітевзис</w:t>
      </w:r>
      <w:r w:rsidRPr="00DC5987">
        <w:rPr>
          <w:rFonts w:ascii="Times New Roman" w:hAnsi="Times New Roman"/>
          <w:sz w:val="24"/>
          <w:szCs w:val="24"/>
        </w:rPr>
        <w:t xml:space="preserve"> як обтяження прав на землю</w:t>
      </w:r>
    </w:p>
    <w:p w:rsidR="00282524" w:rsidRPr="00DC5987" w:rsidRDefault="00282524" w:rsidP="00282524">
      <w:pPr>
        <w:pStyle w:val="a3"/>
        <w:shd w:val="clear" w:color="auto" w:fill="FFFFFF"/>
        <w:spacing w:after="0" w:line="240" w:lineRule="auto"/>
        <w:ind w:left="1069"/>
        <w:jc w:val="both"/>
        <w:textAlignment w:val="baseline"/>
        <w:rPr>
          <w:rFonts w:ascii="Times New Roman" w:hAnsi="Times New Roman"/>
          <w:sz w:val="24"/>
          <w:szCs w:val="24"/>
        </w:rPr>
      </w:pPr>
    </w:p>
    <w:p w:rsidR="00306859" w:rsidRDefault="00306859" w:rsidP="00282524">
      <w:pPr>
        <w:spacing w:after="0" w:line="240" w:lineRule="auto"/>
        <w:rPr>
          <w:rFonts w:ascii="Times New Roman" w:hAnsi="Times New Roman"/>
          <w:b/>
          <w:sz w:val="24"/>
          <w:szCs w:val="24"/>
          <w:lang w:val="ru-RU"/>
        </w:rPr>
      </w:pPr>
    </w:p>
    <w:p w:rsidR="00306859" w:rsidRPr="00BD58F5" w:rsidRDefault="00306859" w:rsidP="00306859">
      <w:pPr>
        <w:spacing w:after="0" w:line="240" w:lineRule="auto"/>
        <w:ind w:firstLine="709"/>
        <w:rPr>
          <w:rFonts w:ascii="Times New Roman" w:hAnsi="Times New Roman"/>
          <w:b/>
          <w:sz w:val="24"/>
          <w:szCs w:val="24"/>
          <w:lang w:val="ru-RU"/>
        </w:rPr>
      </w:pPr>
      <w:r w:rsidRPr="00BD58F5">
        <w:rPr>
          <w:rFonts w:ascii="Times New Roman" w:hAnsi="Times New Roman"/>
          <w:b/>
          <w:sz w:val="24"/>
          <w:szCs w:val="24"/>
          <w:lang w:val="ru-RU"/>
        </w:rPr>
        <w:t>Питання на самостійне опрацювання</w:t>
      </w:r>
    </w:p>
    <w:p w:rsidR="00306859" w:rsidRPr="00F5185B" w:rsidRDefault="00BD58F5" w:rsidP="00306859">
      <w:pPr>
        <w:pStyle w:val="a3"/>
        <w:numPr>
          <w:ilvl w:val="0"/>
          <w:numId w:val="3"/>
        </w:numPr>
        <w:spacing w:after="0" w:line="240" w:lineRule="auto"/>
        <w:jc w:val="both"/>
        <w:rPr>
          <w:rFonts w:ascii="Times New Roman" w:hAnsi="Times New Roman"/>
          <w:sz w:val="24"/>
          <w:szCs w:val="24"/>
          <w:lang w:val="ru-RU"/>
        </w:rPr>
      </w:pPr>
      <w:r w:rsidRPr="00BD58F5">
        <w:rPr>
          <w:rFonts w:ascii="Times New Roman" w:hAnsi="Times New Roman"/>
          <w:sz w:val="24"/>
          <w:szCs w:val="24"/>
        </w:rPr>
        <w:t>Порядок встановлення охоронних зон</w:t>
      </w:r>
    </w:p>
    <w:p w:rsidR="00306859" w:rsidRDefault="00306859" w:rsidP="00306859">
      <w:pPr>
        <w:pStyle w:val="a3"/>
        <w:spacing w:after="0" w:line="240" w:lineRule="auto"/>
        <w:ind w:left="1069"/>
        <w:jc w:val="both"/>
        <w:rPr>
          <w:rFonts w:ascii="Times New Roman" w:hAnsi="Times New Roman"/>
          <w:b/>
          <w:sz w:val="24"/>
          <w:szCs w:val="24"/>
          <w:lang w:val="ru-RU"/>
        </w:rPr>
      </w:pPr>
    </w:p>
    <w:p w:rsidR="00306859" w:rsidRPr="00F701C8" w:rsidRDefault="00306859" w:rsidP="00306859">
      <w:pPr>
        <w:pStyle w:val="a3"/>
        <w:spacing w:after="0" w:line="240" w:lineRule="auto"/>
        <w:ind w:left="1069"/>
        <w:jc w:val="both"/>
        <w:rPr>
          <w:rFonts w:ascii="Times New Roman" w:hAnsi="Times New Roman"/>
          <w:b/>
          <w:sz w:val="24"/>
          <w:szCs w:val="24"/>
          <w:lang w:val="ru-RU"/>
        </w:rPr>
      </w:pPr>
      <w:r w:rsidRPr="00F701C8">
        <w:rPr>
          <w:rFonts w:ascii="Times New Roman" w:hAnsi="Times New Roman"/>
          <w:b/>
          <w:sz w:val="24"/>
          <w:szCs w:val="24"/>
          <w:lang w:val="ru-RU"/>
        </w:rPr>
        <w:t>Рекомендована література:</w:t>
      </w:r>
    </w:p>
    <w:p w:rsidR="00306859" w:rsidRPr="00164D15" w:rsidRDefault="00306859" w:rsidP="00306859">
      <w:pPr>
        <w:pStyle w:val="a4"/>
        <w:widowControl/>
        <w:numPr>
          <w:ilvl w:val="0"/>
          <w:numId w:val="1"/>
        </w:numPr>
        <w:autoSpaceDE/>
        <w:autoSpaceDN/>
        <w:adjustRightInd/>
        <w:ind w:left="0" w:firstLine="709"/>
        <w:jc w:val="both"/>
        <w:rPr>
          <w:b w:val="0"/>
          <w:sz w:val="24"/>
          <w:szCs w:val="24"/>
        </w:rPr>
      </w:pPr>
      <w:r w:rsidRPr="00164D15">
        <w:rPr>
          <w:b w:val="0"/>
          <w:sz w:val="24"/>
          <w:szCs w:val="24"/>
        </w:rPr>
        <w:t>Конституція України від 28.06.1996 р. // Відом. Верхов. Ради України. – 1996. – № 30. – Ст. 141</w:t>
      </w:r>
      <w:r w:rsidRPr="00164D15">
        <w:rPr>
          <w:b w:val="0"/>
          <w:sz w:val="24"/>
          <w:szCs w:val="24"/>
          <w:lang w:val="en-US"/>
        </w:rPr>
        <w:t>.</w:t>
      </w:r>
    </w:p>
    <w:p w:rsidR="006D3630" w:rsidRDefault="00306859" w:rsidP="006D3630">
      <w:pPr>
        <w:pStyle w:val="a4"/>
        <w:widowControl/>
        <w:numPr>
          <w:ilvl w:val="0"/>
          <w:numId w:val="1"/>
        </w:numPr>
        <w:autoSpaceDE/>
        <w:autoSpaceDN/>
        <w:adjustRightInd/>
        <w:ind w:left="0" w:firstLine="709"/>
        <w:jc w:val="both"/>
        <w:rPr>
          <w:b w:val="0"/>
          <w:sz w:val="24"/>
          <w:szCs w:val="24"/>
        </w:rPr>
      </w:pPr>
      <w:r w:rsidRPr="00164D15">
        <w:rPr>
          <w:b w:val="0"/>
          <w:sz w:val="24"/>
          <w:szCs w:val="24"/>
        </w:rPr>
        <w:t>Земельний кодекс України від 25.10.2001 р. (із змінами та доповненнями) за № 2768-ІІІ // Офіц. вісн. України. – 2001. – № 46.– Ст. 2038.</w:t>
      </w:r>
    </w:p>
    <w:p w:rsidR="006D3630" w:rsidRPr="006D3630" w:rsidRDefault="006D3630" w:rsidP="006D3630">
      <w:pPr>
        <w:pStyle w:val="a4"/>
        <w:widowControl/>
        <w:numPr>
          <w:ilvl w:val="0"/>
          <w:numId w:val="1"/>
        </w:numPr>
        <w:autoSpaceDE/>
        <w:autoSpaceDN/>
        <w:adjustRightInd/>
        <w:ind w:left="0" w:firstLine="709"/>
        <w:jc w:val="both"/>
        <w:rPr>
          <w:b w:val="0"/>
          <w:sz w:val="24"/>
          <w:szCs w:val="24"/>
        </w:rPr>
      </w:pPr>
      <w:r w:rsidRPr="006D3630">
        <w:rPr>
          <w:b w:val="0"/>
          <w:sz w:val="24"/>
          <w:szCs w:val="24"/>
        </w:rPr>
        <w:t>Закон України «Про оренду землі» від 06.10.1998 №</w:t>
      </w:r>
      <w:r w:rsidRPr="006D3630">
        <w:rPr>
          <w:rFonts w:ascii="Arial" w:hAnsi="Arial" w:cs="Arial"/>
          <w:color w:val="000000"/>
          <w:shd w:val="clear" w:color="auto" w:fill="FFFFFF"/>
        </w:rPr>
        <w:t xml:space="preserve"> </w:t>
      </w:r>
      <w:r w:rsidRPr="006D3630">
        <w:rPr>
          <w:rStyle w:val="a7"/>
          <w:color w:val="000000"/>
          <w:sz w:val="24"/>
          <w:szCs w:val="24"/>
          <w:shd w:val="clear" w:color="auto" w:fill="FFFFFF"/>
        </w:rPr>
        <w:t xml:space="preserve">161-XIV. </w:t>
      </w:r>
      <w:r w:rsidRPr="006D3630">
        <w:rPr>
          <w:b w:val="0"/>
          <w:sz w:val="24"/>
          <w:szCs w:val="24"/>
        </w:rPr>
        <w:t>URL :</w:t>
      </w:r>
      <w:r w:rsidRPr="006D3630">
        <w:rPr>
          <w:b w:val="0"/>
        </w:rPr>
        <w:t xml:space="preserve"> </w:t>
      </w:r>
      <w:r w:rsidRPr="006D3630">
        <w:rPr>
          <w:b w:val="0"/>
          <w:sz w:val="24"/>
          <w:szCs w:val="24"/>
        </w:rPr>
        <w:t>https://zakon.rada.gov.ua/laws/show/161-14#n256</w:t>
      </w:r>
      <w:r>
        <w:rPr>
          <w:b w:val="0"/>
          <w:sz w:val="24"/>
          <w:szCs w:val="24"/>
        </w:rPr>
        <w:t>.</w:t>
      </w:r>
    </w:p>
    <w:p w:rsidR="00306859" w:rsidRPr="00164D15" w:rsidRDefault="00306859" w:rsidP="00306859">
      <w:pPr>
        <w:pStyle w:val="a4"/>
        <w:widowControl/>
        <w:numPr>
          <w:ilvl w:val="0"/>
          <w:numId w:val="1"/>
        </w:numPr>
        <w:autoSpaceDE/>
        <w:autoSpaceDN/>
        <w:adjustRightInd/>
        <w:ind w:left="0" w:firstLine="709"/>
        <w:jc w:val="both"/>
        <w:rPr>
          <w:b w:val="0"/>
          <w:sz w:val="24"/>
          <w:szCs w:val="24"/>
        </w:rPr>
      </w:pPr>
      <w:r w:rsidRPr="00164D15">
        <w:rPr>
          <w:b w:val="0"/>
          <w:sz w:val="24"/>
          <w:szCs w:val="24"/>
        </w:rPr>
        <w:t>Земельне право України: загальна частина: навч. посібн. / А.І. Ріпенко, О.М. Пащенко. Київ : ВД «Дакор», 2016. 236 с.</w:t>
      </w:r>
    </w:p>
    <w:p w:rsidR="00306859" w:rsidRPr="00164D15" w:rsidRDefault="00306859" w:rsidP="00306859">
      <w:pPr>
        <w:pStyle w:val="a4"/>
        <w:widowControl/>
        <w:numPr>
          <w:ilvl w:val="0"/>
          <w:numId w:val="1"/>
        </w:numPr>
        <w:autoSpaceDE/>
        <w:autoSpaceDN/>
        <w:adjustRightInd/>
        <w:ind w:left="0" w:firstLine="709"/>
        <w:jc w:val="both"/>
        <w:rPr>
          <w:b w:val="0"/>
          <w:sz w:val="24"/>
          <w:szCs w:val="24"/>
        </w:rPr>
      </w:pPr>
      <w:r w:rsidRPr="00164D15">
        <w:rPr>
          <w:b w:val="0"/>
          <w:sz w:val="24"/>
          <w:szCs w:val="24"/>
        </w:rPr>
        <w:t>Кобецька Н. Р. Дозвільне і договірне регулювання використання природних ресурсів в Україні: питання теорії та практики: монографія / Н.Р. Кобецька. ІваноФранківськ: Прикарпат. нац. ун-т ім. Василя Стефаника, 2016. 271 с.</w:t>
      </w:r>
    </w:p>
    <w:p w:rsidR="00306859" w:rsidRDefault="00306859" w:rsidP="00306859">
      <w:pPr>
        <w:pStyle w:val="a4"/>
        <w:widowControl/>
        <w:numPr>
          <w:ilvl w:val="0"/>
          <w:numId w:val="1"/>
        </w:numPr>
        <w:autoSpaceDE/>
        <w:autoSpaceDN/>
        <w:adjustRightInd/>
        <w:ind w:left="0" w:firstLine="709"/>
        <w:jc w:val="both"/>
        <w:rPr>
          <w:b w:val="0"/>
          <w:sz w:val="24"/>
          <w:szCs w:val="24"/>
        </w:rPr>
      </w:pPr>
      <w:r w:rsidRPr="00164D15">
        <w:rPr>
          <w:b w:val="0"/>
          <w:sz w:val="24"/>
          <w:szCs w:val="24"/>
        </w:rPr>
        <w:t>Мироненко В.П. Земельне право України: Навчальний посібник / За загальною редакцією В. П. Мироненко. К.: Алерта, 2018. 350 с.</w:t>
      </w:r>
    </w:p>
    <w:p w:rsidR="00306859" w:rsidRDefault="00306859" w:rsidP="00306859">
      <w:pPr>
        <w:pStyle w:val="a4"/>
        <w:widowControl/>
        <w:autoSpaceDE/>
        <w:autoSpaceDN/>
        <w:adjustRightInd/>
        <w:jc w:val="both"/>
        <w:rPr>
          <w:b w:val="0"/>
          <w:sz w:val="24"/>
          <w:szCs w:val="24"/>
        </w:rPr>
      </w:pPr>
    </w:p>
    <w:p w:rsidR="00306859" w:rsidRPr="00393931" w:rsidRDefault="00A75239" w:rsidP="00306859">
      <w:pPr>
        <w:pStyle w:val="a4"/>
        <w:widowControl/>
        <w:numPr>
          <w:ilvl w:val="0"/>
          <w:numId w:val="4"/>
        </w:numPr>
        <w:autoSpaceDE/>
        <w:autoSpaceDN/>
        <w:adjustRightInd/>
        <w:jc w:val="both"/>
        <w:rPr>
          <w:b w:val="0"/>
          <w:sz w:val="24"/>
          <w:szCs w:val="24"/>
        </w:rPr>
      </w:pPr>
      <w:r>
        <w:rPr>
          <w:sz w:val="24"/>
          <w:szCs w:val="24"/>
        </w:rPr>
        <w:t>Поняття обмеження та обтяження права на землю та підстави їх розмежування.</w:t>
      </w:r>
    </w:p>
    <w:p w:rsidR="00A75239" w:rsidRPr="00A75239" w:rsidRDefault="00A75239" w:rsidP="00A75239">
      <w:pPr>
        <w:pStyle w:val="a4"/>
        <w:ind w:firstLine="709"/>
        <w:jc w:val="both"/>
        <w:rPr>
          <w:b w:val="0"/>
          <w:sz w:val="24"/>
          <w:szCs w:val="24"/>
        </w:rPr>
      </w:pPr>
      <w:r w:rsidRPr="00A75239">
        <w:rPr>
          <w:b w:val="0"/>
          <w:sz w:val="24"/>
          <w:szCs w:val="24"/>
        </w:rPr>
        <w:t xml:space="preserve">Для забезпечення захисту суспільного інтересу законодавстві більшості країн світу вводяться певні обмеження та обтяження, в тому числі  прав на землю. Варто зазначити, що дані категорії мають однаковий предмет регулювання чим і завдають </w:t>
      </w:r>
      <w:r>
        <w:rPr>
          <w:b w:val="0"/>
          <w:sz w:val="24"/>
          <w:szCs w:val="24"/>
        </w:rPr>
        <w:t>проблем із їх розмежуванням.</w:t>
      </w:r>
    </w:p>
    <w:p w:rsidR="00A75239" w:rsidRPr="00A75239" w:rsidRDefault="00A75239" w:rsidP="00A75239">
      <w:pPr>
        <w:pStyle w:val="a4"/>
        <w:ind w:firstLine="709"/>
        <w:jc w:val="both"/>
        <w:rPr>
          <w:b w:val="0"/>
          <w:sz w:val="24"/>
          <w:szCs w:val="24"/>
        </w:rPr>
      </w:pPr>
      <w:r w:rsidRPr="00A75239">
        <w:rPr>
          <w:b w:val="0"/>
          <w:sz w:val="24"/>
          <w:szCs w:val="24"/>
        </w:rPr>
        <w:t>Проблематика правового регулювання обмежень і обтяжень прав на землю, їх розмежування неодноразово ставала предметом досліджень таких вчених-правників: А.М. Мірошніченка, О.О.Погрібного, В.К. Гуревського, П.Ф. Кулинич, С.М. Міненка, Д.В. Бусуйок, В.М. Корецького, І.О. Ікониц</w:t>
      </w:r>
      <w:r>
        <w:rPr>
          <w:b w:val="0"/>
          <w:sz w:val="24"/>
          <w:szCs w:val="24"/>
        </w:rPr>
        <w:t>ької, Н.В. Черкаської та інших.</w:t>
      </w:r>
    </w:p>
    <w:p w:rsidR="00A75239" w:rsidRPr="00A75239" w:rsidRDefault="00A75239" w:rsidP="00A75239">
      <w:pPr>
        <w:pStyle w:val="a4"/>
        <w:ind w:firstLine="709"/>
        <w:jc w:val="both"/>
        <w:rPr>
          <w:b w:val="0"/>
          <w:sz w:val="24"/>
          <w:szCs w:val="24"/>
        </w:rPr>
      </w:pPr>
      <w:r w:rsidRPr="00A75239">
        <w:rPr>
          <w:b w:val="0"/>
          <w:sz w:val="24"/>
          <w:szCs w:val="24"/>
        </w:rPr>
        <w:t xml:space="preserve">Земельний кодекс не дає чіткого визначення поняття «обтяження», проте воно знайшло своє відображення у ст. 2 ЗУ «Про державну реєстрацію речових прав на нерухоме майно та їх обтяжень»: «обтяження – заборона розпоряджатися та/або користуватися нерухомим майном, встановлена законом, актами уповноважених на це органів державної влади, їх посадових осіб або така, що </w:t>
      </w:r>
      <w:r>
        <w:rPr>
          <w:b w:val="0"/>
          <w:sz w:val="24"/>
          <w:szCs w:val="24"/>
        </w:rPr>
        <w:t>виникла на підставі договору»</w:t>
      </w:r>
      <w:r w:rsidRPr="00A75239">
        <w:rPr>
          <w:b w:val="0"/>
          <w:sz w:val="24"/>
          <w:szCs w:val="24"/>
        </w:rPr>
        <w:t>. Відповідно до даного положення обмеження права можна розглядати як забо</w:t>
      </w:r>
      <w:r>
        <w:rPr>
          <w:b w:val="0"/>
          <w:sz w:val="24"/>
          <w:szCs w:val="24"/>
        </w:rPr>
        <w:t>рону здійснювати правомочність.</w:t>
      </w:r>
    </w:p>
    <w:p w:rsidR="00A75239" w:rsidRPr="00A75239" w:rsidRDefault="00A75239" w:rsidP="00A75239">
      <w:pPr>
        <w:pStyle w:val="a4"/>
        <w:ind w:firstLine="709"/>
        <w:jc w:val="both"/>
        <w:rPr>
          <w:b w:val="0"/>
          <w:sz w:val="24"/>
          <w:szCs w:val="24"/>
        </w:rPr>
      </w:pPr>
      <w:r w:rsidRPr="00A75239">
        <w:rPr>
          <w:b w:val="0"/>
          <w:sz w:val="24"/>
          <w:szCs w:val="24"/>
        </w:rPr>
        <w:t>Спроби розмежувати обмеження та обтяження часто були не вдалими через частину обмежень, які складають зміст земельного сервітуту, який відповідно до ст. 4 ЗУ «Про державну реєстрацію речових прав на нерухоме майно та їх обтяжень» прямо віднес</w:t>
      </w:r>
      <w:r>
        <w:rPr>
          <w:b w:val="0"/>
          <w:sz w:val="24"/>
          <w:szCs w:val="24"/>
        </w:rPr>
        <w:t>ений до обтяжень прав на землю.</w:t>
      </w:r>
    </w:p>
    <w:p w:rsidR="00A75239" w:rsidRPr="00A75239" w:rsidRDefault="00A75239" w:rsidP="00A75239">
      <w:pPr>
        <w:pStyle w:val="a4"/>
        <w:ind w:firstLine="709"/>
        <w:jc w:val="both"/>
        <w:rPr>
          <w:b w:val="0"/>
          <w:sz w:val="24"/>
          <w:szCs w:val="24"/>
        </w:rPr>
      </w:pPr>
      <w:r w:rsidRPr="00A75239">
        <w:rPr>
          <w:b w:val="0"/>
          <w:sz w:val="24"/>
          <w:szCs w:val="24"/>
        </w:rPr>
        <w:t xml:space="preserve">В. К. Гуревський поділяє обмеження за змістом правовідносин на: а)ті, які надають право користуватись чужою земельною ділянкою; б) які забороняють здійснювати певні дії на </w:t>
      </w:r>
      <w:r w:rsidRPr="00A75239">
        <w:rPr>
          <w:b w:val="0"/>
          <w:sz w:val="24"/>
          <w:szCs w:val="24"/>
        </w:rPr>
        <w:lastRenderedPageBreak/>
        <w:t>власній земельній ділянці; в) які є</w:t>
      </w:r>
      <w:r>
        <w:rPr>
          <w:b w:val="0"/>
          <w:sz w:val="24"/>
          <w:szCs w:val="24"/>
        </w:rPr>
        <w:t xml:space="preserve"> поєднанням перших та других.</w:t>
      </w:r>
    </w:p>
    <w:p w:rsidR="00A75239" w:rsidRPr="00A75239" w:rsidRDefault="00A75239" w:rsidP="00A75239">
      <w:pPr>
        <w:pStyle w:val="a4"/>
        <w:ind w:firstLine="709"/>
        <w:jc w:val="both"/>
        <w:rPr>
          <w:b w:val="0"/>
          <w:sz w:val="24"/>
          <w:szCs w:val="24"/>
        </w:rPr>
      </w:pPr>
      <w:r w:rsidRPr="00A75239">
        <w:rPr>
          <w:b w:val="0"/>
          <w:sz w:val="24"/>
          <w:szCs w:val="24"/>
        </w:rPr>
        <w:t xml:space="preserve">Тобто, обмеження права відбувається перш за все через покладання обов’язків на суб’єктів права, які визначають межі поширення прав та за допомогою такого механізму відбувається регулювання відносин у суспільстві та забезпечення нормального функціонування правової держави в цілому. Однак не слід забувати, що обмежуватися не можуть абсолютні людські права, але так як право власності на земельну ділянку не належить до них то в передбачених законодавством України випадках дане </w:t>
      </w:r>
      <w:r>
        <w:rPr>
          <w:b w:val="0"/>
          <w:sz w:val="24"/>
          <w:szCs w:val="24"/>
        </w:rPr>
        <w:t>обмеження може застосовуватися.</w:t>
      </w:r>
    </w:p>
    <w:p w:rsidR="00A75239" w:rsidRPr="00A75239" w:rsidRDefault="00A75239" w:rsidP="00A75239">
      <w:pPr>
        <w:pStyle w:val="a4"/>
        <w:ind w:firstLine="709"/>
        <w:jc w:val="both"/>
        <w:rPr>
          <w:b w:val="0"/>
          <w:sz w:val="24"/>
          <w:szCs w:val="24"/>
        </w:rPr>
      </w:pPr>
      <w:r w:rsidRPr="00A75239">
        <w:rPr>
          <w:b w:val="0"/>
          <w:sz w:val="24"/>
          <w:szCs w:val="24"/>
        </w:rPr>
        <w:t>Варто вказати, що I.І Каракаш зазначав, що обмеження прав на землю повинні забезпечувати вирішення основних завдань,  які стоять перед суб’єктом права, – здійснювати раціональне й ефективне використання земель і водночас забезпечувати їх охорону. Характер обмежень повинен бути таким, щоб внаслідок реалізації суб’єктивного права у встановлених межах не було завдано збитків природному об’єкту, в інтересах якого встановлено обмеження. Водночас установлене обмеження не повинно перешкоджати використанню земельної ділянки за її ос</w:t>
      </w:r>
      <w:r>
        <w:rPr>
          <w:b w:val="0"/>
          <w:sz w:val="24"/>
          <w:szCs w:val="24"/>
        </w:rPr>
        <w:t>новним цільовим призначенням.</w:t>
      </w:r>
    </w:p>
    <w:p w:rsidR="00A75239" w:rsidRPr="00A75239" w:rsidRDefault="00A75239" w:rsidP="00A75239">
      <w:pPr>
        <w:pStyle w:val="a4"/>
        <w:ind w:firstLine="709"/>
        <w:jc w:val="both"/>
        <w:rPr>
          <w:b w:val="0"/>
          <w:sz w:val="24"/>
          <w:szCs w:val="24"/>
        </w:rPr>
      </w:pPr>
      <w:r>
        <w:rPr>
          <w:b w:val="0"/>
          <w:sz w:val="24"/>
          <w:szCs w:val="24"/>
        </w:rPr>
        <w:t>В свою чергу можна виділити наступні ознаки</w:t>
      </w:r>
      <w:r w:rsidRPr="00A75239">
        <w:rPr>
          <w:b w:val="0"/>
          <w:sz w:val="24"/>
          <w:szCs w:val="24"/>
        </w:rPr>
        <w:t xml:space="preserve"> щодо обтяження права власності на землю, а саме до них відносять наступні: 1) стосуються земельної ділянки як об'єкта права; 2) встановлюються з метою забезпечення інтересів третіх осіб у такій ділянці в порядку, передбаченому законом чи договором; 3) поєднуються з правами третіх осіб на цю ділянку, що ускладнює, перешкоджає власнику вільно здійснювати свої правомочності, накладає на власника тягар зайвих обов'язків, пов’язаних з використанням такої ділянки чи з необхідністю звільнення земельної ділянки від обмежувальних умов; 4) обтяження прав на землю виражаються у додатково встановлених прав з боку третіх осіб; 5) специфічна форм вираження та способів встан</w:t>
      </w:r>
      <w:r>
        <w:rPr>
          <w:b w:val="0"/>
          <w:sz w:val="24"/>
          <w:szCs w:val="24"/>
        </w:rPr>
        <w:t>овлення обмежень прав на землю.</w:t>
      </w:r>
    </w:p>
    <w:p w:rsidR="00A75239" w:rsidRPr="00A75239" w:rsidRDefault="00A75239" w:rsidP="00A75239">
      <w:pPr>
        <w:pStyle w:val="a4"/>
        <w:ind w:firstLine="709"/>
        <w:jc w:val="both"/>
        <w:rPr>
          <w:b w:val="0"/>
          <w:sz w:val="24"/>
          <w:szCs w:val="24"/>
        </w:rPr>
      </w:pPr>
      <w:r w:rsidRPr="00A75239">
        <w:rPr>
          <w:b w:val="0"/>
          <w:sz w:val="24"/>
          <w:szCs w:val="24"/>
        </w:rPr>
        <w:t>Аналізуючи земельне законодавство та наукові напрацювання у цій сфері, , можна виокремити ряд відмінних ознак, які розмежовують дані поняття. До таких ознак належать: 1) спосіб реєстрації даних правових категорій (обтяження прав на земельні ділянки підлягають державній реєстрації в Державному реєстрі речових прав на нерухоме майно в порядку встановленому в законі, а обмеження даних прав у Державному земельному кадастрі і є чинним з моменту державної реєстрації);  2) способи встановлення (обтяження встановлюються за договором, законом, рішенням суду чи заповітом, а обмеження за договором чи законом); 3) форма у якій виражаються (обтяження прав на землю виражається в таких формах, як встановлення ренти, сервітуту, емфітевзису та суперфіцію, а обмеження у встановленні охоронних зон, зон санітарної охорони, санітарно-захисних зон, зон особливого режиму використання земель також обмеження, що випливають із правил добросусідства). Варто зазначити, що обтяженнями є будь-які права на земельні ділянки речового характеру, окрім права власності, в той час як обмеження – це звуження меж суб’єктивного права, яке не випливає із прав інших осіб. Обмеження права власності на земельну ділянку стосуються суб’єкта права і спрямовані на вчиненням землевласником дій, або утримання від  них на користь третіх осіб. Натомість, обтяження стосуються земельної ділянки як об’єкта права та поєднуються з правами третіх осіб, що перешкоджає власникові вільно здійснюва</w:t>
      </w:r>
      <w:r>
        <w:rPr>
          <w:b w:val="0"/>
          <w:sz w:val="24"/>
          <w:szCs w:val="24"/>
        </w:rPr>
        <w:t>ти свою правомочність щодо неї.</w:t>
      </w:r>
    </w:p>
    <w:p w:rsidR="00165173" w:rsidRDefault="00A75239" w:rsidP="00A75239">
      <w:pPr>
        <w:pStyle w:val="a4"/>
        <w:widowControl/>
        <w:autoSpaceDE/>
        <w:autoSpaceDN/>
        <w:adjustRightInd/>
        <w:ind w:firstLine="709"/>
        <w:jc w:val="both"/>
        <w:rPr>
          <w:b w:val="0"/>
          <w:sz w:val="24"/>
          <w:szCs w:val="24"/>
        </w:rPr>
      </w:pPr>
      <w:r>
        <w:rPr>
          <w:b w:val="0"/>
          <w:sz w:val="24"/>
          <w:szCs w:val="24"/>
        </w:rPr>
        <w:t xml:space="preserve">    Таким чином, </w:t>
      </w:r>
      <w:r w:rsidRPr="00A75239">
        <w:rPr>
          <w:b w:val="0"/>
          <w:sz w:val="24"/>
          <w:szCs w:val="24"/>
        </w:rPr>
        <w:t>обмеження і обтяження – це різні правові категорії, які тягнуть за собою різні юридичні наслідки. Відтак проблема у розмежуванні даних понять мають не тільки теоретичну, а й практичну площину, що завдає неабияких труднощів із визначенням правового статусу земельної ділянки. Обмеження прав на землю слугує для забезпечення інтересу суспільства. Відсутність чіткого визначення даного поняття в земельному законодавстві досить ускладнює практику застосування  положення, однак на даному етапі становлення України законодавець намагається усунути прогалини та визначає чіткі підстави щодо встановлення обмеження. Не слід забувати, що обмеження прав на землю повинно відповідати меті його встановлення і в жодному разі не обмежувати абсолютні людські права та безперечно повинно будуватися на основних принципах права, що забезпечить розвиток України, як правової європейської держави та доведе, що не дарма проводиться велика кількість реформ, які будуть насправді приносити користь для життя її громадян.</w:t>
      </w:r>
    </w:p>
    <w:p w:rsidR="00B2503A" w:rsidRDefault="00B2503A" w:rsidP="00A75239">
      <w:pPr>
        <w:pStyle w:val="a4"/>
        <w:widowControl/>
        <w:autoSpaceDE/>
        <w:autoSpaceDN/>
        <w:adjustRightInd/>
        <w:ind w:firstLine="709"/>
        <w:jc w:val="both"/>
        <w:rPr>
          <w:b w:val="0"/>
          <w:sz w:val="24"/>
          <w:szCs w:val="24"/>
        </w:rPr>
      </w:pPr>
    </w:p>
    <w:p w:rsidR="004638EE" w:rsidRPr="004638EE" w:rsidRDefault="004638EE" w:rsidP="004638EE">
      <w:pPr>
        <w:pStyle w:val="rvps2"/>
        <w:numPr>
          <w:ilvl w:val="0"/>
          <w:numId w:val="4"/>
        </w:numPr>
        <w:shd w:val="clear" w:color="auto" w:fill="FFFFFF"/>
        <w:spacing w:before="0" w:beforeAutospacing="0" w:after="0" w:afterAutospacing="0"/>
        <w:jc w:val="both"/>
        <w:rPr>
          <w:b/>
        </w:rPr>
      </w:pPr>
      <w:r w:rsidRPr="004638EE">
        <w:rPr>
          <w:b/>
        </w:rPr>
        <w:t xml:space="preserve">Перелік обмежень </w:t>
      </w:r>
      <w:r>
        <w:rPr>
          <w:b/>
        </w:rPr>
        <w:t>у використанні</w:t>
      </w:r>
      <w:r w:rsidR="00BD58F5">
        <w:rPr>
          <w:b/>
        </w:rPr>
        <w:t xml:space="preserve"> земель, </w:t>
      </w:r>
      <w:r w:rsidRPr="004638EE">
        <w:rPr>
          <w:b/>
        </w:rPr>
        <w:t>порядок їх встановлення</w:t>
      </w:r>
      <w:r w:rsidR="00BD58F5">
        <w:rPr>
          <w:b/>
        </w:rPr>
        <w:t xml:space="preserve"> та державної реєстрації</w:t>
      </w:r>
      <w:r w:rsidRPr="004638EE">
        <w:rPr>
          <w:b/>
        </w:rPr>
        <w:t>.</w:t>
      </w:r>
    </w:p>
    <w:p w:rsidR="00B2503A" w:rsidRPr="00B2503A" w:rsidRDefault="00B2503A" w:rsidP="00B2503A">
      <w:pPr>
        <w:pStyle w:val="rvps2"/>
        <w:shd w:val="clear" w:color="auto" w:fill="FFFFFF"/>
        <w:spacing w:before="0" w:beforeAutospacing="0" w:after="0" w:afterAutospacing="0"/>
        <w:ind w:firstLine="709"/>
        <w:jc w:val="both"/>
      </w:pPr>
      <w:r w:rsidRPr="00B2503A">
        <w:t>Законом, прийнятими відповідно до нього нормативно-правовими актами, договором, рішенням суду можуть бути встановлені такі обмеження у використанні земель:</w:t>
      </w:r>
    </w:p>
    <w:p w:rsidR="00B2503A" w:rsidRPr="00B2503A" w:rsidRDefault="00B2503A" w:rsidP="00B2503A">
      <w:pPr>
        <w:pStyle w:val="rvps2"/>
        <w:shd w:val="clear" w:color="auto" w:fill="FFFFFF"/>
        <w:spacing w:before="0" w:beforeAutospacing="0" w:after="0" w:afterAutospacing="0"/>
        <w:ind w:firstLine="709"/>
        <w:jc w:val="both"/>
      </w:pPr>
      <w:bookmarkStart w:id="0" w:name="n940"/>
      <w:bookmarkEnd w:id="0"/>
      <w:r w:rsidRPr="00B2503A">
        <w:t>а) умова розпочати і завершити забудову або освоєння земельної ділянки протягом встановлених строків;</w:t>
      </w:r>
    </w:p>
    <w:p w:rsidR="00B2503A" w:rsidRPr="00B2503A" w:rsidRDefault="00B2503A" w:rsidP="00B2503A">
      <w:pPr>
        <w:pStyle w:val="rvps2"/>
        <w:shd w:val="clear" w:color="auto" w:fill="FFFFFF"/>
        <w:spacing w:before="0" w:beforeAutospacing="0" w:after="0" w:afterAutospacing="0"/>
        <w:ind w:firstLine="709"/>
        <w:jc w:val="both"/>
      </w:pPr>
      <w:bookmarkStart w:id="1" w:name="n941"/>
      <w:bookmarkEnd w:id="1"/>
      <w:r w:rsidRPr="00B2503A">
        <w:t>б) заборона на провадження окремих видів діяльності;</w:t>
      </w:r>
    </w:p>
    <w:p w:rsidR="00B2503A" w:rsidRPr="00B2503A" w:rsidRDefault="00B2503A" w:rsidP="00B2503A">
      <w:pPr>
        <w:pStyle w:val="rvps2"/>
        <w:shd w:val="clear" w:color="auto" w:fill="FFFFFF"/>
        <w:spacing w:before="0" w:beforeAutospacing="0" w:after="0" w:afterAutospacing="0"/>
        <w:ind w:firstLine="709"/>
        <w:jc w:val="both"/>
      </w:pPr>
      <w:bookmarkStart w:id="2" w:name="n942"/>
      <w:bookmarkEnd w:id="2"/>
      <w:r w:rsidRPr="00B2503A">
        <w:t>в) заборона на зміну цільового призначення земельної ділянки, ландшафту;</w:t>
      </w:r>
    </w:p>
    <w:p w:rsidR="00B2503A" w:rsidRPr="00B2503A" w:rsidRDefault="00B2503A" w:rsidP="00B2503A">
      <w:pPr>
        <w:pStyle w:val="rvps2"/>
        <w:shd w:val="clear" w:color="auto" w:fill="FFFFFF"/>
        <w:spacing w:before="0" w:beforeAutospacing="0" w:after="0" w:afterAutospacing="0"/>
        <w:ind w:firstLine="709"/>
        <w:jc w:val="both"/>
      </w:pPr>
      <w:bookmarkStart w:id="3" w:name="n943"/>
      <w:bookmarkEnd w:id="3"/>
      <w:r w:rsidRPr="00B2503A">
        <w:t>г) умова здійснити будівництво, ремонт або утримання дороги, ділянки дороги;</w:t>
      </w:r>
    </w:p>
    <w:p w:rsidR="00B2503A" w:rsidRPr="00B2503A" w:rsidRDefault="00B2503A" w:rsidP="00B2503A">
      <w:pPr>
        <w:pStyle w:val="rvps2"/>
        <w:shd w:val="clear" w:color="auto" w:fill="FFFFFF"/>
        <w:spacing w:before="0" w:beforeAutospacing="0" w:after="0" w:afterAutospacing="0"/>
        <w:ind w:firstLine="709"/>
        <w:jc w:val="both"/>
      </w:pPr>
      <w:bookmarkStart w:id="4" w:name="n944"/>
      <w:bookmarkEnd w:id="4"/>
      <w:r w:rsidRPr="00B2503A">
        <w:t>ґ) умова додержання природоохоронних вимог або виконання визначених робіт;</w:t>
      </w:r>
    </w:p>
    <w:p w:rsidR="00B2503A" w:rsidRPr="00B2503A" w:rsidRDefault="00B2503A" w:rsidP="00B2503A">
      <w:pPr>
        <w:pStyle w:val="rvps2"/>
        <w:shd w:val="clear" w:color="auto" w:fill="FFFFFF"/>
        <w:spacing w:before="0" w:beforeAutospacing="0" w:after="0" w:afterAutospacing="0"/>
        <w:ind w:firstLine="709"/>
        <w:jc w:val="both"/>
      </w:pPr>
      <w:bookmarkStart w:id="5" w:name="n945"/>
      <w:bookmarkEnd w:id="5"/>
      <w:r w:rsidRPr="00B2503A">
        <w:t>д) умови надавати право полювання, вилову риби, збирання дикорослих рослин на своїй земельній ділянці в установлений час і в установленому порядку;</w:t>
      </w:r>
    </w:p>
    <w:p w:rsidR="00B2503A" w:rsidRPr="00B2503A" w:rsidRDefault="00B2503A" w:rsidP="00B2503A">
      <w:pPr>
        <w:pStyle w:val="rvps2"/>
        <w:shd w:val="clear" w:color="auto" w:fill="FFFFFF"/>
        <w:spacing w:before="0" w:beforeAutospacing="0" w:after="0" w:afterAutospacing="0"/>
        <w:ind w:firstLine="709"/>
        <w:jc w:val="both"/>
      </w:pPr>
      <w:bookmarkStart w:id="6" w:name="n2237"/>
      <w:bookmarkEnd w:id="6"/>
      <w:r w:rsidRPr="00B2503A">
        <w:t>е) обов’язок щодо утримання та збереження полезахисних лісових смуг.</w:t>
      </w:r>
    </w:p>
    <w:p w:rsidR="00B2503A" w:rsidRPr="00B2503A" w:rsidRDefault="00B2503A" w:rsidP="00B2503A">
      <w:pPr>
        <w:pStyle w:val="rvps2"/>
        <w:shd w:val="clear" w:color="auto" w:fill="FFFFFF"/>
        <w:spacing w:before="0" w:beforeAutospacing="0" w:after="0" w:afterAutospacing="0"/>
        <w:ind w:firstLine="709"/>
        <w:jc w:val="both"/>
      </w:pPr>
      <w:bookmarkStart w:id="7" w:name="n2238"/>
      <w:bookmarkStart w:id="8" w:name="n2949"/>
      <w:bookmarkEnd w:id="7"/>
      <w:bookmarkEnd w:id="8"/>
      <w:r w:rsidRPr="00B2503A">
        <w:t>Містобудівною документацією на місцевому рівні також встановлюються гранично допустима висотність будинків, будівель та споруд, максимально допустима щільність населення в межах житлової забудови відповідної житлової одиниці (кварталу, мікрорайону), мінімально допустимі відстані від об’єкта, що проектується, до червоних ліній, ліній регулювання забудови, існуючих будинків та споруд, планувальні обмеження використання приаеродромних територій, встановлені відповідно до </w:t>
      </w:r>
      <w:hyperlink r:id="rId7" w:tgtFrame="_blank" w:history="1">
        <w:r w:rsidRPr="00B2503A">
          <w:rPr>
            <w:rStyle w:val="a6"/>
            <w:color w:val="auto"/>
          </w:rPr>
          <w:t>Повітряного кодексу України</w:t>
        </w:r>
      </w:hyperlink>
      <w:r w:rsidRPr="00B2503A">
        <w:t> (обмеження у використанні земель у сфері забудови). Обмеження у використанні земель у сфері забудови, що встановлюються певним видом містобудівної документації на місцевому рівні, визначаються Порядком розроблення, оновлення, внесення змін та затвердження містобудівної документації, що затверджується Кабінетом Міністрів України, та вносяться до Державного земельного кадастру, містобудівного кадастру.</w:t>
      </w:r>
    </w:p>
    <w:p w:rsidR="00B2503A" w:rsidRPr="00B2503A" w:rsidRDefault="00B2503A" w:rsidP="00B2503A">
      <w:pPr>
        <w:pStyle w:val="rvps2"/>
        <w:shd w:val="clear" w:color="auto" w:fill="FFFFFF"/>
        <w:spacing w:before="0" w:beforeAutospacing="0" w:after="0" w:afterAutospacing="0"/>
        <w:ind w:firstLine="709"/>
        <w:jc w:val="both"/>
      </w:pPr>
      <w:bookmarkStart w:id="9" w:name="n2948"/>
      <w:bookmarkStart w:id="10" w:name="n946"/>
      <w:bookmarkStart w:id="11" w:name="n947"/>
      <w:bookmarkEnd w:id="9"/>
      <w:bookmarkEnd w:id="10"/>
      <w:bookmarkEnd w:id="11"/>
      <w:r w:rsidRPr="00B2503A">
        <w:t>Обмеження у використанні земель (крім обмежень, безпосередньо встановлених законом та прийнятими відповідно до них нормативно-правовими актами) підлягають державній реєстрації в Державному земельному кадастрі у порядку, встановленому законом, і є чинними з моменту державної реєстрації.</w:t>
      </w:r>
    </w:p>
    <w:p w:rsidR="00B2503A" w:rsidRPr="00B2503A" w:rsidRDefault="00B2503A" w:rsidP="00B2503A">
      <w:pPr>
        <w:pStyle w:val="rvps2"/>
        <w:shd w:val="clear" w:color="auto" w:fill="FFFFFF"/>
        <w:spacing w:before="0" w:beforeAutospacing="0" w:after="0" w:afterAutospacing="0"/>
        <w:ind w:firstLine="709"/>
        <w:jc w:val="both"/>
      </w:pPr>
      <w:bookmarkStart w:id="12" w:name="n948"/>
      <w:bookmarkEnd w:id="12"/>
      <w:r w:rsidRPr="00B2503A">
        <w:t>Обмеження у використанні земель, безпосередньо встановлені законами та прийнятими відповідно до них нормативно-правовими актами, є чинними з моменту набрання чинності нормативно-правовими актами, якими вони були встановлені.</w:t>
      </w:r>
    </w:p>
    <w:p w:rsidR="00B2503A" w:rsidRPr="00B2503A" w:rsidRDefault="00B2503A" w:rsidP="00B2503A">
      <w:pPr>
        <w:pStyle w:val="rvps2"/>
        <w:shd w:val="clear" w:color="auto" w:fill="FFFFFF"/>
        <w:spacing w:before="0" w:beforeAutospacing="0" w:after="0" w:afterAutospacing="0"/>
        <w:ind w:firstLine="709"/>
        <w:jc w:val="both"/>
      </w:pPr>
      <w:bookmarkStart w:id="13" w:name="n2951"/>
      <w:bookmarkEnd w:id="13"/>
      <w:r w:rsidRPr="00B2503A">
        <w:t>Обмеження у використанні земель, встановлені містобудівною документацією на місцевому рівні, є чинними з моменту внесення відомостей про них до Державного земельного кадастру. Це положення не поширюється на обмеження, встановлені до набрання чинності цим абзацом.</w:t>
      </w:r>
    </w:p>
    <w:p w:rsidR="00B2503A" w:rsidRDefault="00B2503A" w:rsidP="00B2503A">
      <w:pPr>
        <w:pStyle w:val="rvps2"/>
        <w:shd w:val="clear" w:color="auto" w:fill="FFFFFF"/>
        <w:spacing w:before="0" w:beforeAutospacing="0" w:after="0" w:afterAutospacing="0"/>
        <w:ind w:firstLine="709"/>
        <w:jc w:val="both"/>
      </w:pPr>
      <w:bookmarkStart w:id="14" w:name="n2950"/>
      <w:bookmarkStart w:id="15" w:name="n949"/>
      <w:bookmarkEnd w:id="14"/>
      <w:bookmarkEnd w:id="15"/>
      <w:r w:rsidRPr="00B2503A">
        <w:t>Відомості про обмеження у використанні земель зазначаються у схемах землеустрою і техніко-економічних обґрунтуваннях використання та охорони земель адміністративно-територіальних одиниць, проектах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проектах землеустрою, що забезпечують еколого-економічне обґрунтування сівозміни та впорядкування угідь, проектах землеустрою щодо відведення земельних ділянок, технічній документації із землеустрою щодо встановлення (відновлення) меж земельної ділянки в натурі (на місцевості), містобудівній документації. Відомості про такі обмеження вносяться до Державного земельного кадастру.</w:t>
      </w:r>
    </w:p>
    <w:p w:rsidR="004638EE" w:rsidRDefault="004638EE" w:rsidP="00B2503A">
      <w:pPr>
        <w:pStyle w:val="rvps2"/>
        <w:shd w:val="clear" w:color="auto" w:fill="FFFFFF"/>
        <w:spacing w:before="0" w:beforeAutospacing="0" w:after="0" w:afterAutospacing="0"/>
        <w:ind w:firstLine="709"/>
        <w:jc w:val="both"/>
      </w:pPr>
      <w:r>
        <w:t>Порядок державної реєстрації обмежень у використанні земель.</w:t>
      </w:r>
    </w:p>
    <w:p w:rsidR="004638EE" w:rsidRPr="004638EE" w:rsidRDefault="004638EE" w:rsidP="004638EE">
      <w:pPr>
        <w:shd w:val="clear" w:color="auto" w:fill="FFFFFF"/>
        <w:spacing w:after="0" w:line="240" w:lineRule="auto"/>
        <w:ind w:firstLine="709"/>
        <w:jc w:val="both"/>
        <w:outlineLvl w:val="4"/>
        <w:rPr>
          <w:rFonts w:ascii="Times New Roman" w:eastAsia="Times New Roman" w:hAnsi="Times New Roman"/>
          <w:b/>
          <w:sz w:val="24"/>
          <w:szCs w:val="24"/>
          <w:lang w:val="ru-RU" w:eastAsia="ru-RU"/>
        </w:rPr>
      </w:pPr>
      <w:r w:rsidRPr="004638EE">
        <w:rPr>
          <w:rFonts w:ascii="Times New Roman" w:eastAsia="Times New Roman" w:hAnsi="Times New Roman"/>
          <w:b/>
          <w:sz w:val="24"/>
          <w:szCs w:val="24"/>
          <w:lang w:val="ru-RU" w:eastAsia="ru-RU"/>
        </w:rPr>
        <w:t>Як замовити послугу</w:t>
      </w:r>
    </w:p>
    <w:p w:rsidR="004638EE" w:rsidRPr="004638EE" w:rsidRDefault="004638EE" w:rsidP="004638EE">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p w:rsidR="004638EE" w:rsidRPr="004638EE" w:rsidRDefault="004638EE" w:rsidP="004638EE">
      <w:pPr>
        <w:shd w:val="clear" w:color="auto" w:fill="FFFFFF"/>
        <w:spacing w:after="0" w:line="240" w:lineRule="auto"/>
        <w:ind w:firstLine="709"/>
        <w:jc w:val="both"/>
        <w:outlineLvl w:val="4"/>
        <w:rPr>
          <w:rFonts w:ascii="Times New Roman" w:eastAsia="Times New Roman" w:hAnsi="Times New Roman"/>
          <w:sz w:val="24"/>
          <w:szCs w:val="24"/>
          <w:lang w:val="ru-RU" w:eastAsia="ru-RU"/>
        </w:rPr>
      </w:pPr>
      <w:r w:rsidRPr="004638EE">
        <w:rPr>
          <w:rFonts w:ascii="Times New Roman" w:eastAsia="Times New Roman" w:hAnsi="Times New Roman"/>
          <w:b/>
          <w:sz w:val="24"/>
          <w:szCs w:val="24"/>
          <w:lang w:val="ru-RU" w:eastAsia="ru-RU"/>
        </w:rPr>
        <w:t>Хто може звернутися</w:t>
      </w:r>
      <w:r w:rsidRPr="004638EE">
        <w:rPr>
          <w:rFonts w:ascii="Times New Roman" w:eastAsia="Times New Roman" w:hAnsi="Times New Roman"/>
          <w:sz w:val="24"/>
          <w:szCs w:val="24"/>
          <w:lang w:val="ru-RU" w:eastAsia="ru-RU"/>
        </w:rPr>
        <w:t>: фізична особа, юридична особа</w:t>
      </w:r>
    </w:p>
    <w:p w:rsidR="004638EE" w:rsidRPr="004638EE" w:rsidRDefault="004638EE" w:rsidP="004638EE">
      <w:pPr>
        <w:shd w:val="clear" w:color="auto" w:fill="FFFFFF"/>
        <w:spacing w:after="0" w:line="240" w:lineRule="auto"/>
        <w:ind w:firstLine="709"/>
        <w:jc w:val="both"/>
        <w:outlineLvl w:val="4"/>
        <w:rPr>
          <w:rFonts w:ascii="Times New Roman" w:eastAsia="Times New Roman" w:hAnsi="Times New Roman"/>
          <w:b/>
          <w:sz w:val="24"/>
          <w:szCs w:val="24"/>
          <w:lang w:val="ru-RU" w:eastAsia="ru-RU"/>
        </w:rPr>
      </w:pPr>
      <w:r w:rsidRPr="004638EE">
        <w:rPr>
          <w:rFonts w:ascii="Times New Roman" w:eastAsia="Times New Roman" w:hAnsi="Times New Roman"/>
          <w:b/>
          <w:sz w:val="24"/>
          <w:szCs w:val="24"/>
          <w:lang w:val="ru-RU" w:eastAsia="ru-RU"/>
        </w:rPr>
        <w:t>Документи, що необхідно надати для отримання послуги:</w:t>
      </w:r>
    </w:p>
    <w:p w:rsidR="004638EE" w:rsidRPr="004638EE" w:rsidRDefault="004638EE" w:rsidP="004638EE">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t>Заява про внесення до Державного земельного кадастру відомостей (змін до них)</w:t>
      </w:r>
    </w:p>
    <w:p w:rsidR="004638EE" w:rsidRPr="004638EE" w:rsidRDefault="004638EE" w:rsidP="004638EE">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lastRenderedPageBreak/>
        <w:t>Документація із землеустрою</w:t>
      </w:r>
    </w:p>
    <w:p w:rsidR="004638EE" w:rsidRPr="004638EE" w:rsidRDefault="004638EE" w:rsidP="004638EE">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t>Електронний документ відповідно до вимог Закону України "Про Державний земельний кадастр"</w:t>
      </w:r>
    </w:p>
    <w:p w:rsidR="004638EE" w:rsidRPr="004638EE" w:rsidRDefault="004638EE" w:rsidP="004638EE">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t>Документ, який підтверджує повноваження діяти від імені заявника (у разі подання заяви повноваженою заявником особою)</w:t>
      </w:r>
    </w:p>
    <w:p w:rsidR="004638EE" w:rsidRPr="004638EE" w:rsidRDefault="004638EE" w:rsidP="004638EE">
      <w:pPr>
        <w:shd w:val="clear" w:color="auto" w:fill="FFFFFF"/>
        <w:spacing w:after="0" w:line="240" w:lineRule="auto"/>
        <w:ind w:firstLine="709"/>
        <w:jc w:val="both"/>
        <w:outlineLvl w:val="4"/>
        <w:rPr>
          <w:rFonts w:ascii="Times New Roman" w:eastAsia="Times New Roman" w:hAnsi="Times New Roman"/>
          <w:b/>
          <w:sz w:val="24"/>
          <w:szCs w:val="24"/>
          <w:lang w:val="ru-RU" w:eastAsia="ru-RU"/>
        </w:rPr>
      </w:pPr>
      <w:r w:rsidRPr="004638EE">
        <w:rPr>
          <w:rFonts w:ascii="Times New Roman" w:eastAsia="Times New Roman" w:hAnsi="Times New Roman"/>
          <w:b/>
          <w:sz w:val="24"/>
          <w:szCs w:val="24"/>
          <w:lang w:val="ru-RU" w:eastAsia="ru-RU"/>
        </w:rPr>
        <w:t>Умови і випадки надання</w:t>
      </w:r>
    </w:p>
    <w:p w:rsidR="004638EE" w:rsidRPr="004638EE" w:rsidRDefault="004638EE" w:rsidP="004638EE">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t>Заява у паперовій формі разом з документацією із землеустрою або оцінки земель, електронним документом та іншими документами, подається заявником особисто або надсилається рекомендованим листом з описом вкладення та повідомленням про вручення, а заява в електронній формі надсилається засобами телекомунікаційного зв’язку з використанням Єдиного державного вебпорталу електронних послуг (у разі технічної можливості), у тому числі через окрему офіційну веб-сторінку Держгеокадастру, що забезпечує формування та подання заяви.</w:t>
      </w:r>
    </w:p>
    <w:p w:rsidR="004638EE" w:rsidRPr="004638EE" w:rsidRDefault="004638EE" w:rsidP="004638EE">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t>Документація із землеустрою, яка згідно з пунктом 102 Порядку ведення Державного земельного кадастру, затвердженого постановою Кабінету Міністрів України від 17.10.2012 № 1051, є підставою для внесення до Державного земельного кадастру відомостей про такі обмеження,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Закону України "Про землеустрій"; договір; рішення суду.</w:t>
      </w:r>
    </w:p>
    <w:p w:rsidR="004638EE" w:rsidRPr="004638EE" w:rsidRDefault="004638EE" w:rsidP="004638EE">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t>Видається центром надання адміністративних послуг заявнику (уповноваженій особі заявника), або надсилається поштою на адресу, вказану заявником у заяві. У разі подання заяви в електронній формі за власним кваліфікованим електронним підписом (печаткою) заявника за бажанням заявника видається також у формі електронного документа засобами телекомунікаційного зв'язку.</w:t>
      </w:r>
    </w:p>
    <w:p w:rsidR="004638EE" w:rsidRPr="004638EE" w:rsidRDefault="004638EE" w:rsidP="004638EE">
      <w:pPr>
        <w:shd w:val="clear" w:color="auto" w:fill="FFFFFF"/>
        <w:spacing w:after="0" w:line="240" w:lineRule="auto"/>
        <w:ind w:firstLine="709"/>
        <w:jc w:val="both"/>
        <w:outlineLvl w:val="4"/>
        <w:rPr>
          <w:rFonts w:ascii="Times New Roman" w:eastAsia="Times New Roman" w:hAnsi="Times New Roman"/>
          <w:b/>
          <w:sz w:val="24"/>
          <w:szCs w:val="24"/>
          <w:lang w:val="ru-RU" w:eastAsia="ru-RU"/>
        </w:rPr>
      </w:pPr>
      <w:r w:rsidRPr="004638EE">
        <w:rPr>
          <w:rFonts w:ascii="Times New Roman" w:eastAsia="Times New Roman" w:hAnsi="Times New Roman"/>
          <w:b/>
          <w:sz w:val="24"/>
          <w:szCs w:val="24"/>
          <w:lang w:val="ru-RU" w:eastAsia="ru-RU"/>
        </w:rPr>
        <w:t>Результат та способи отримання результату</w:t>
      </w:r>
    </w:p>
    <w:p w:rsidR="004638EE" w:rsidRPr="004638EE" w:rsidRDefault="004638EE" w:rsidP="004638EE">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t>Витяг з Державного земельного кадастру про обмеження у використанні земель</w:t>
      </w:r>
    </w:p>
    <w:p w:rsidR="004638EE" w:rsidRPr="004638EE" w:rsidRDefault="004638EE" w:rsidP="004638EE">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t>Рішення про відмову у державній реєстрації обмеження у використанні земель</w:t>
      </w:r>
    </w:p>
    <w:p w:rsidR="004638EE" w:rsidRPr="004638EE"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r w:rsidRPr="004638EE">
        <w:rPr>
          <w:rFonts w:ascii="Times New Roman" w:eastAsia="Times New Roman" w:hAnsi="Times New Roman"/>
          <w:sz w:val="24"/>
          <w:szCs w:val="24"/>
          <w:lang w:val="ru-RU" w:eastAsia="ru-RU"/>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p w:rsidR="004638EE" w:rsidRPr="00BD58F5" w:rsidRDefault="004638EE" w:rsidP="00BD58F5">
      <w:pPr>
        <w:pStyle w:val="rvps2"/>
        <w:shd w:val="clear" w:color="auto" w:fill="FFFFFF"/>
        <w:spacing w:before="0" w:beforeAutospacing="0" w:after="0" w:afterAutospacing="0"/>
        <w:ind w:firstLine="709"/>
        <w:jc w:val="both"/>
        <w:rPr>
          <w:lang w:val="ru-RU"/>
        </w:rPr>
      </w:pPr>
      <w:r w:rsidRPr="00BD58F5">
        <w:rPr>
          <w:lang w:val="ru-RU"/>
        </w:rPr>
        <w:t>Послуга надається безкоштовно у строк 14 днів.</w:t>
      </w:r>
    </w:p>
    <w:p w:rsidR="004638EE" w:rsidRPr="004638EE" w:rsidRDefault="004638EE" w:rsidP="00BD58F5">
      <w:pPr>
        <w:shd w:val="clear" w:color="auto" w:fill="FFFFFF"/>
        <w:spacing w:after="0" w:line="240" w:lineRule="auto"/>
        <w:ind w:firstLine="709"/>
        <w:jc w:val="both"/>
        <w:outlineLvl w:val="4"/>
        <w:rPr>
          <w:rFonts w:ascii="Times New Roman" w:eastAsia="Times New Roman" w:hAnsi="Times New Roman"/>
          <w:b/>
          <w:sz w:val="24"/>
          <w:szCs w:val="24"/>
          <w:lang w:eastAsia="ru-RU"/>
        </w:rPr>
      </w:pPr>
      <w:r w:rsidRPr="004638EE">
        <w:rPr>
          <w:rFonts w:ascii="Times New Roman" w:eastAsia="Times New Roman" w:hAnsi="Times New Roman"/>
          <w:b/>
          <w:sz w:val="24"/>
          <w:szCs w:val="24"/>
          <w:lang w:val="ru-RU" w:eastAsia="ru-RU"/>
        </w:rPr>
        <w:t>Підстави для відмови у наданні послуги</w:t>
      </w:r>
      <w:r w:rsidR="00BD58F5" w:rsidRPr="00BD58F5">
        <w:rPr>
          <w:rFonts w:ascii="Times New Roman" w:eastAsia="Times New Roman" w:hAnsi="Times New Roman"/>
          <w:b/>
          <w:sz w:val="24"/>
          <w:szCs w:val="24"/>
          <w:lang w:val="ru-RU" w:eastAsia="ru-RU"/>
        </w:rPr>
        <w:t>:</w:t>
      </w:r>
    </w:p>
    <w:p w:rsidR="004638EE" w:rsidRPr="004638EE" w:rsidRDefault="00BD58F5" w:rsidP="00BD58F5">
      <w:pPr>
        <w:shd w:val="clear" w:color="auto" w:fill="FFFFFF"/>
        <w:spacing w:after="0" w:line="240" w:lineRule="auto"/>
        <w:ind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1.</w:t>
      </w:r>
      <w:r w:rsidR="004638EE" w:rsidRPr="004638EE">
        <w:rPr>
          <w:rFonts w:ascii="Times New Roman" w:eastAsia="Times New Roman" w:hAnsi="Times New Roman"/>
          <w:sz w:val="24"/>
          <w:szCs w:val="24"/>
          <w:lang w:val="ru-RU" w:eastAsia="ru-RU"/>
        </w:rPr>
        <w:t>Заявлене обмеження вже зареєстроване</w:t>
      </w:r>
    </w:p>
    <w:p w:rsidR="004638EE" w:rsidRPr="004638EE" w:rsidRDefault="00BD58F5" w:rsidP="00BD58F5">
      <w:pPr>
        <w:shd w:val="clear" w:color="auto" w:fill="FFFFFF"/>
        <w:spacing w:after="0" w:line="240" w:lineRule="auto"/>
        <w:ind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2.</w:t>
      </w:r>
      <w:r w:rsidR="004638EE" w:rsidRPr="004638EE">
        <w:rPr>
          <w:rFonts w:ascii="Times New Roman" w:eastAsia="Times New Roman" w:hAnsi="Times New Roman"/>
          <w:sz w:val="24"/>
          <w:szCs w:val="24"/>
          <w:lang w:val="ru-RU" w:eastAsia="ru-RU"/>
        </w:rPr>
        <w:t>Обмеження встановлюється на території дії повноважень іншого Державного кадастрового реєстратора</w:t>
      </w:r>
    </w:p>
    <w:p w:rsidR="004638EE" w:rsidRPr="004638EE" w:rsidRDefault="00BD58F5" w:rsidP="00BD58F5">
      <w:pPr>
        <w:shd w:val="clear" w:color="auto" w:fill="FFFFFF"/>
        <w:spacing w:after="0" w:line="240" w:lineRule="auto"/>
        <w:ind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w:t>
      </w:r>
      <w:r w:rsidR="004638EE" w:rsidRPr="004638EE">
        <w:rPr>
          <w:rFonts w:ascii="Times New Roman" w:eastAsia="Times New Roman" w:hAnsi="Times New Roman"/>
          <w:sz w:val="24"/>
          <w:szCs w:val="24"/>
          <w:lang w:val="ru-RU" w:eastAsia="ru-RU"/>
        </w:rPr>
        <w:t>Із заявою про внесення відомостей (змін до них) до Державного земельного кадастру звернулася неналежна особа (право на реєстрацію обмеження у використанні земель мають органи державної влади, органи місцевого самоврядування для здійснення своїх повноважень, визначених законом; власники, користувачі земельних ділянок або уповноважені ними особи,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 особи, в інтересах яких встановлюються обмеження, або уповноважені ними особи)</w:t>
      </w:r>
    </w:p>
    <w:p w:rsidR="004638EE" w:rsidRPr="004638EE" w:rsidRDefault="00BD58F5" w:rsidP="00BD58F5">
      <w:pPr>
        <w:shd w:val="clear" w:color="auto" w:fill="FFFFFF"/>
        <w:spacing w:after="0" w:line="240" w:lineRule="auto"/>
        <w:ind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4.</w:t>
      </w:r>
      <w:r w:rsidR="004638EE" w:rsidRPr="004638EE">
        <w:rPr>
          <w:rFonts w:ascii="Times New Roman" w:eastAsia="Times New Roman" w:hAnsi="Times New Roman"/>
          <w:sz w:val="24"/>
          <w:szCs w:val="24"/>
          <w:lang w:val="ru-RU" w:eastAsia="ru-RU"/>
        </w:rPr>
        <w:t>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 відсутні електронні копії документів)</w:t>
      </w:r>
    </w:p>
    <w:p w:rsidR="004638EE" w:rsidRPr="004638EE" w:rsidRDefault="00BD58F5" w:rsidP="00BD58F5">
      <w:pPr>
        <w:shd w:val="clear" w:color="auto" w:fill="FFFFFF"/>
        <w:spacing w:after="0" w:line="240" w:lineRule="auto"/>
        <w:ind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lastRenderedPageBreak/>
        <w:t>5.</w:t>
      </w:r>
      <w:r w:rsidR="004638EE" w:rsidRPr="004638EE">
        <w:rPr>
          <w:rFonts w:ascii="Times New Roman" w:eastAsia="Times New Roman" w:hAnsi="Times New Roman"/>
          <w:sz w:val="24"/>
          <w:szCs w:val="24"/>
          <w:lang w:val="ru-RU" w:eastAsia="ru-RU"/>
        </w:rPr>
        <w:t>Обмеження згідно із законом не підлягає державній реєстрації</w:t>
      </w:r>
    </w:p>
    <w:p w:rsidR="004638EE" w:rsidRPr="004638EE" w:rsidRDefault="00BD58F5" w:rsidP="00BD58F5">
      <w:pPr>
        <w:shd w:val="clear" w:color="auto" w:fill="FFFFFF"/>
        <w:spacing w:after="0" w:line="240" w:lineRule="auto"/>
        <w:ind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6.</w:t>
      </w:r>
      <w:r w:rsidR="004638EE" w:rsidRPr="004638EE">
        <w:rPr>
          <w:rFonts w:ascii="Times New Roman" w:eastAsia="Times New Roman" w:hAnsi="Times New Roman"/>
          <w:sz w:val="24"/>
          <w:szCs w:val="24"/>
          <w:lang w:val="ru-RU" w:eastAsia="ru-RU"/>
        </w:rPr>
        <w:t>Електронний документ не придатний для проведення його перевірки за допомогою програмного забезпечення Державного земельного кадастру</w:t>
      </w:r>
    </w:p>
    <w:p w:rsidR="004638EE" w:rsidRPr="00BD58F5" w:rsidRDefault="004638EE" w:rsidP="00B2503A">
      <w:pPr>
        <w:pStyle w:val="rvps2"/>
        <w:shd w:val="clear" w:color="auto" w:fill="FFFFFF"/>
        <w:spacing w:before="0" w:beforeAutospacing="0" w:after="0" w:afterAutospacing="0"/>
        <w:ind w:firstLine="709"/>
        <w:jc w:val="both"/>
        <w:rPr>
          <w:b/>
          <w:lang w:val="ru-RU"/>
        </w:rPr>
      </w:pPr>
    </w:p>
    <w:p w:rsidR="004638EE" w:rsidRPr="00BD58F5" w:rsidRDefault="00BD58F5" w:rsidP="00BD58F5">
      <w:pPr>
        <w:pStyle w:val="rvps2"/>
        <w:shd w:val="clear" w:color="auto" w:fill="FFFFFF"/>
        <w:spacing w:before="0" w:beforeAutospacing="0" w:after="0" w:afterAutospacing="0"/>
        <w:ind w:firstLine="709"/>
        <w:jc w:val="both"/>
        <w:rPr>
          <w:b/>
        </w:rPr>
      </w:pPr>
      <w:r w:rsidRPr="00BD58F5">
        <w:rPr>
          <w:b/>
        </w:rPr>
        <w:t>3. Охоронні зони, зони санітарної охорони, санітарно-захисні зони, зони особливого режиму використання земель.</w:t>
      </w:r>
    </w:p>
    <w:p w:rsidR="004638EE" w:rsidRPr="00BD58F5" w:rsidRDefault="004638EE" w:rsidP="00BD58F5">
      <w:pPr>
        <w:pStyle w:val="a3"/>
        <w:shd w:val="clear" w:color="auto" w:fill="FFFFFF"/>
        <w:spacing w:after="0" w:line="240" w:lineRule="auto"/>
        <w:ind w:left="0" w:firstLine="709"/>
        <w:jc w:val="both"/>
        <w:rPr>
          <w:rFonts w:ascii="Times New Roman" w:eastAsia="Times New Roman" w:hAnsi="Times New Roman"/>
          <w:sz w:val="24"/>
          <w:szCs w:val="24"/>
          <w:lang w:eastAsia="ru-RU"/>
        </w:rPr>
      </w:pPr>
      <w:r w:rsidRPr="00BD58F5">
        <w:rPr>
          <w:rFonts w:ascii="Times New Roman" w:eastAsia="Times New Roman" w:hAnsi="Times New Roman"/>
          <w:sz w:val="24"/>
          <w:szCs w:val="24"/>
          <w:lang w:eastAsia="ru-RU"/>
        </w:rPr>
        <w:t>Охоронні зони створюються:</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eastAsia="ru-RU"/>
        </w:rPr>
      </w:pPr>
      <w:bookmarkStart w:id="16" w:name="n953"/>
      <w:bookmarkEnd w:id="16"/>
      <w:r w:rsidRPr="00BD58F5">
        <w:rPr>
          <w:rFonts w:ascii="Times New Roman" w:eastAsia="Times New Roman" w:hAnsi="Times New Roman"/>
          <w:sz w:val="24"/>
          <w:szCs w:val="24"/>
          <w:lang w:eastAsia="ru-RU"/>
        </w:rPr>
        <w:t>а)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eastAsia="ru-RU"/>
        </w:rPr>
      </w:pPr>
      <w:bookmarkStart w:id="17" w:name="n954"/>
      <w:bookmarkEnd w:id="17"/>
      <w:r w:rsidRPr="00BD58F5">
        <w:rPr>
          <w:rFonts w:ascii="Times New Roman" w:eastAsia="Times New Roman" w:hAnsi="Times New Roman"/>
          <w:sz w:val="24"/>
          <w:szCs w:val="24"/>
          <w:lang w:eastAsia="ru-RU"/>
        </w:rPr>
        <w:t>б) уздовж ліній зв'язку, електропередачі, земель транспорту,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bookmarkStart w:id="18" w:name="n955"/>
      <w:bookmarkEnd w:id="18"/>
      <w:r w:rsidRPr="00BD58F5">
        <w:rPr>
          <w:rFonts w:ascii="Times New Roman" w:eastAsia="Times New Roman" w:hAnsi="Times New Roman"/>
          <w:sz w:val="24"/>
          <w:szCs w:val="24"/>
          <w:lang w:val="ru-RU" w:eastAsia="ru-RU"/>
        </w:rPr>
        <w:t>Правовий режим земель охоронних зон визначається законодавством України.</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bookmarkStart w:id="19" w:name="n956"/>
      <w:bookmarkStart w:id="20" w:name="n957"/>
      <w:bookmarkEnd w:id="19"/>
      <w:bookmarkEnd w:id="20"/>
      <w:r w:rsidRPr="00BD58F5">
        <w:rPr>
          <w:rFonts w:ascii="Times New Roman" w:eastAsia="Times New Roman" w:hAnsi="Times New Roman"/>
          <w:sz w:val="24"/>
          <w:szCs w:val="24"/>
          <w:lang w:val="ru-RU" w:eastAsia="ru-RU"/>
        </w:rPr>
        <w:t>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bookmarkStart w:id="21" w:name="n958"/>
      <w:bookmarkEnd w:id="21"/>
      <w:r w:rsidRPr="00BD58F5">
        <w:rPr>
          <w:rFonts w:ascii="Times New Roman" w:eastAsia="Times New Roman" w:hAnsi="Times New Roman"/>
          <w:sz w:val="24"/>
          <w:szCs w:val="24"/>
          <w:lang w:val="ru-RU" w:eastAsia="ru-RU"/>
        </w:rPr>
        <w:t>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bookmarkStart w:id="22" w:name="n959"/>
      <w:bookmarkEnd w:id="22"/>
      <w:r w:rsidRPr="00BD58F5">
        <w:rPr>
          <w:rFonts w:ascii="Times New Roman" w:eastAsia="Times New Roman" w:hAnsi="Times New Roman"/>
          <w:sz w:val="24"/>
          <w:szCs w:val="24"/>
          <w:lang w:val="ru-RU" w:eastAsia="ru-RU"/>
        </w:rPr>
        <w:t>Правовий режим земель зон санітарної охорони визначається законодавством України.</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bookmarkStart w:id="23" w:name="n960"/>
      <w:bookmarkStart w:id="24" w:name="n961"/>
      <w:bookmarkEnd w:id="23"/>
      <w:bookmarkEnd w:id="24"/>
      <w:r w:rsidRPr="00BD58F5">
        <w:rPr>
          <w:rFonts w:ascii="Times New Roman" w:eastAsia="Times New Roman" w:hAnsi="Times New Roman"/>
          <w:sz w:val="24"/>
          <w:szCs w:val="24"/>
          <w:lang w:val="ru-RU" w:eastAsia="ru-RU"/>
        </w:rPr>
        <w:t>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bookmarkStart w:id="25" w:name="n962"/>
      <w:bookmarkEnd w:id="25"/>
      <w:r w:rsidRPr="00BD58F5">
        <w:rPr>
          <w:rFonts w:ascii="Times New Roman" w:eastAsia="Times New Roman" w:hAnsi="Times New Roman"/>
          <w:sz w:val="24"/>
          <w:szCs w:val="24"/>
          <w:lang w:val="ru-RU" w:eastAsia="ru-RU"/>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bookmarkStart w:id="26" w:name="n963"/>
      <w:bookmarkEnd w:id="26"/>
      <w:r w:rsidRPr="00BD58F5">
        <w:rPr>
          <w:rFonts w:ascii="Times New Roman" w:eastAsia="Times New Roman" w:hAnsi="Times New Roman"/>
          <w:sz w:val="24"/>
          <w:szCs w:val="24"/>
          <w:lang w:val="ru-RU" w:eastAsia="ru-RU"/>
        </w:rPr>
        <w:t>Правовий режим земель санітарно-захисних зон визначається законодавством України.</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bookmarkStart w:id="27" w:name="n964"/>
      <w:bookmarkStart w:id="28" w:name="n965"/>
      <w:bookmarkEnd w:id="27"/>
      <w:bookmarkEnd w:id="28"/>
      <w:r w:rsidRPr="00BD58F5">
        <w:rPr>
          <w:rFonts w:ascii="Times New Roman" w:eastAsia="Times New Roman" w:hAnsi="Times New Roman"/>
          <w:sz w:val="24"/>
          <w:szCs w:val="24"/>
          <w:lang w:val="ru-RU" w:eastAsia="ru-RU"/>
        </w:rPr>
        <w:t>Зони особливого режиму використання земель створюються навколо військових об'єктів Збройних Сил України та інших військових формувань, утворених відповідно до законодавства України, для забезпечення функціонування цих об'єктів, збереження озброєння, військової техніки та іншого військового майна, охорони державного кордону України, а також захисту населення, господарських об'єктів і довкілля від впливу аварійних ситуацій, стихійних лих і пожеж, що можуть виникнути на цих об'єктах.</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bookmarkStart w:id="29" w:name="n966"/>
      <w:bookmarkEnd w:id="29"/>
      <w:r w:rsidRPr="00BD58F5">
        <w:rPr>
          <w:rFonts w:ascii="Times New Roman" w:eastAsia="Times New Roman" w:hAnsi="Times New Roman"/>
          <w:sz w:val="24"/>
          <w:szCs w:val="24"/>
          <w:lang w:val="ru-RU" w:eastAsia="ru-RU"/>
        </w:rPr>
        <w:t>Уздовж державного кордону України встановлюється прикордонна смуга, у межах якої діє особливий режим використання земель.</w:t>
      </w:r>
    </w:p>
    <w:p w:rsidR="004638EE" w:rsidRPr="00BD58F5" w:rsidRDefault="004638EE" w:rsidP="00BD58F5">
      <w:pPr>
        <w:shd w:val="clear" w:color="auto" w:fill="FFFFFF"/>
        <w:spacing w:after="0" w:line="240" w:lineRule="auto"/>
        <w:ind w:firstLine="709"/>
        <w:jc w:val="both"/>
        <w:rPr>
          <w:rFonts w:ascii="Times New Roman" w:eastAsia="Times New Roman" w:hAnsi="Times New Roman"/>
          <w:sz w:val="24"/>
          <w:szCs w:val="24"/>
          <w:lang w:val="ru-RU" w:eastAsia="ru-RU"/>
        </w:rPr>
      </w:pPr>
      <w:bookmarkStart w:id="30" w:name="n967"/>
      <w:bookmarkEnd w:id="30"/>
      <w:r w:rsidRPr="00BD58F5">
        <w:rPr>
          <w:rFonts w:ascii="Times New Roman" w:eastAsia="Times New Roman" w:hAnsi="Times New Roman"/>
          <w:sz w:val="24"/>
          <w:szCs w:val="24"/>
          <w:lang w:val="ru-RU" w:eastAsia="ru-RU"/>
        </w:rPr>
        <w:t>Розмір та правовий режим прикордонної смуги встановлюються відповідно до закону.</w:t>
      </w:r>
    </w:p>
    <w:p w:rsidR="004638EE" w:rsidRPr="00B2503A" w:rsidRDefault="004638EE" w:rsidP="00BD58F5">
      <w:pPr>
        <w:pStyle w:val="rvps2"/>
        <w:shd w:val="clear" w:color="auto" w:fill="FFFFFF"/>
        <w:spacing w:before="0" w:beforeAutospacing="0" w:after="0" w:afterAutospacing="0"/>
        <w:ind w:left="1069"/>
        <w:jc w:val="both"/>
      </w:pPr>
    </w:p>
    <w:p w:rsidR="00B2503A" w:rsidRDefault="00B2503A" w:rsidP="00A75239">
      <w:pPr>
        <w:pStyle w:val="a4"/>
        <w:widowControl/>
        <w:autoSpaceDE/>
        <w:autoSpaceDN/>
        <w:adjustRightInd/>
        <w:ind w:firstLine="709"/>
        <w:jc w:val="both"/>
        <w:rPr>
          <w:b w:val="0"/>
          <w:sz w:val="24"/>
          <w:szCs w:val="24"/>
        </w:rPr>
      </w:pPr>
    </w:p>
    <w:p w:rsidR="00A75239" w:rsidRPr="00BD58F5" w:rsidRDefault="00BD58F5" w:rsidP="00BD58F5">
      <w:pPr>
        <w:pStyle w:val="a4"/>
        <w:widowControl/>
        <w:autoSpaceDE/>
        <w:autoSpaceDN/>
        <w:adjustRightInd/>
        <w:ind w:left="709" w:firstLine="0"/>
        <w:jc w:val="both"/>
        <w:rPr>
          <w:sz w:val="24"/>
          <w:szCs w:val="24"/>
        </w:rPr>
      </w:pPr>
      <w:r w:rsidRPr="00BD58F5">
        <w:rPr>
          <w:sz w:val="24"/>
          <w:szCs w:val="24"/>
        </w:rPr>
        <w:t>4.Право земельного сервітуту</w:t>
      </w:r>
      <w:r>
        <w:rPr>
          <w:sz w:val="24"/>
          <w:szCs w:val="24"/>
        </w:rPr>
        <w:t xml:space="preserve"> та його відмежування від права оренди</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За визначенням, вміщеним у ч. 1 ст. 98 ЗКУ, право земельного сервітуту – це право власника або землекористувача земельної ділянки чи іншої заінтересованої особи на обмежене платне або безоплатне користування чужою земельною ділянкою (ділянками).</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Цей інститут виник ще за часів римської імперії, про що свідчать письмові пам’ятки римського права. Сервітутом називали абсолютне за характером захисту право користування чужою річчю. Найдавнішими є сільські предіальні сервітути. Першими з’явилися такі життєво важливі для сільського господарства сервітути, як:</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1) право проходу через чужу ділянку;</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2) право проходу і прогону худоби через чужу ділянку;</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3) право проходу, прогону худоби і проїзду возом;</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4) право провести воду з ділянки сусіда на свою землю.</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lastRenderedPageBreak/>
        <w:t>Дещо пізніше, зі зростанням міста Риму, з’явилися міські предіальні сервітути, першим з яких певно був «servitus cloacae mittendae» – право провести через чужу землю нечистоти зі свого двору в більшу міську клоаку. Ситуація дещо змінилася після появи у II ст. до н.е. персональних сервітутів, тобто таких, що пов’язані не з певною річчю, а належать певній особі.</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В сучасному українському законодавстві загальні положення про сервітут містяться в главі 32 ЦКУ та главі 16 ЗКУ. Суть цього інституту залишилась незмінною – власники або землекористувачі земельних ділянок чи інші заінтересовані особи можуть вимагати встановлення на свою користь права користування чужою земельною ділянкою.</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Разом із тим, встановлення земельного сервітуту не веде до позбавлення власника земельної ділянки, щодо якої встановлений земельний сервітут, прав володіння, користування та розпорядження нею (ч. 5 ст. 403 ЦКУ, ч. 3 ст. 98 ЗКУ).</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Оренда ж передбачає для орендаря усі права щодо володіння та користування об’єктом оренди, права орендаря не можуть бути обмежені власником (ст. 24, 25 Закону про оренду землі).</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rPr>
          <w:rStyle w:val="a7"/>
          <w:bdr w:val="none" w:sz="0" w:space="0" w:color="auto" w:frame="1"/>
        </w:rPr>
        <w:t>Відтак, на відміну від договору оренди землі, за яким орендареві передається право володіння та користування земельною ділянкою, за правом земельного сервітуту жодну із правомочностей власника земельної ділянки набувач сервітуту в повному обсязі не отримує</w:t>
      </w:r>
      <w:r w:rsidRPr="00BD58F5">
        <w:t>.</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При цьому у відповідності до ч. 4 ст. 98 ЗКУ сервітут здійснюється способом, найменш обтяжливим для власника земельної ділянки, щодо якої він встановлений, та встановлюється виключно у разі, коли потреби особи, в інтересах якої встановлюється сервітут, </w:t>
      </w:r>
      <w:r w:rsidRPr="00BD58F5">
        <w:rPr>
          <w:rStyle w:val="ad"/>
          <w:b/>
          <w:bCs/>
          <w:bdr w:val="none" w:sz="0" w:space="0" w:color="auto" w:frame="1"/>
        </w:rPr>
        <w:t>не можуть бути задоволені іншим способом </w:t>
      </w:r>
      <w:r w:rsidRPr="00BD58F5">
        <w:t>(ч. 1 ст. 401 ЦКУ).</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Таким чином, земельний сервітут встановлюється у виняткових випадках – коли в інший спосіб добратися до ділянки неможливо.</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Та й мета користування ділянкою на умовах сервітуту має бути чітка визначена. Так, у ст. 99 ЗКУ визначені види права земельного сервітуту, серед них – право проходу та проїзду на велосипеді; право проїзду на транспортному засобі по наявному шляху; право на розміщення тимчасових споруд (малих архітектурних форм); право прокладати на свою земельну ділянку водопровід із чужої природної водойми або через чужу земельну ділянку; право забору води з природної водойми, розташованої на сусідній земельній ділянці, та право проходу до природної водойми; право прогону худоби по наявному шляху та ін. І хоча перелік таких видів у ст. 99 ЗКУ не є вичерпним, особа, яка вимагає встановлення сервітуту, має обов’язково зазначити його конкретний вид.</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При цьому правова природа сервітуту не передбачає можливості сервітуарія (особи, на користь якої встановлено сервітут) здійснювати підприємницьку діяльність на території, якою він користується, а також отримувати продукцію і доходи від користування землею.</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Натомість орендар вправі самостійно господарювати на земельній ділянці, проводячи при цьому підприємницьку або інший вид діяльності. Відповідно, орендар може мати економічний зиск від такого господарювання на землі, а саме – отримувати продукцію і доходи.</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Право оренди земельної ділянки може відчужуватися, у тому числі продаватися на земельних торгах, а також передаватися у заставу, спадщину, вноситися до статутного капіталу (ч. 5 ст. 93, ч. 1 ст. 134 ЗКУ).</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На противагу цьому земельний сервітут не підлягає відчуженню, не може бути предметом купівлі-продажу, застави та не може передаватися будь-яким способом особою, в інтересах якої цей сервітут встановлено, іншим фізичним та юридичним особам (ч. 4 ст. 403 ЦКУ, ч. 2 ст. 101 ЗКУ). Єдине – дія земельного сервітуту, як і при оренді, зберігається у разі переходу прав на земельну ділянку, щодо якої встановлений земельний сервітут, до іншої особи.</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Тож оренда та сервітут мають різну мету та цілі встановлення. Також різняться і завдання, які вирішуються за допомогою цих інститутів. Тому сервітут навряд чи може виступати альтернативою орендним відносинам.</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rPr>
          <w:rStyle w:val="a7"/>
          <w:bdr w:val="none" w:sz="0" w:space="0" w:color="auto" w:frame="1"/>
        </w:rPr>
        <w:t>Види сервітутів</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lastRenderedPageBreak/>
        <w:t>Частина 2 ст. 98 ЗКУ передбачає, що земельні сервітути можуть бути </w:t>
      </w:r>
      <w:r w:rsidRPr="00BD58F5">
        <w:rPr>
          <w:rStyle w:val="ad"/>
          <w:b/>
          <w:bCs/>
          <w:bdr w:val="none" w:sz="0" w:space="0" w:color="auto" w:frame="1"/>
        </w:rPr>
        <w:t>постійними і строковими</w:t>
      </w:r>
      <w:r w:rsidRPr="00BD58F5">
        <w:t>. Прикладами постійного сервітуту є право прокладати на свою земельну ділянку водопровід із чужої природної водойми або через чужу земельну ділянку, а також право на розміщення об’єктів трубопровідного транспорту</w:t>
      </w:r>
      <w:hyperlink r:id="rId8" w:history="1">
        <w:r w:rsidRPr="00BD58F5">
          <w:rPr>
            <w:rStyle w:val="a6"/>
            <w:color w:val="auto"/>
            <w:bdr w:val="none" w:sz="0" w:space="0" w:color="auto" w:frame="1"/>
          </w:rPr>
          <w:t>.</w:t>
        </w:r>
      </w:hyperlink>
      <w:r w:rsidRPr="00BD58F5">
        <w:t> Тобто, до постійних належать земельні сервітути, при яких за допомогою однієї земельної ділянки (її частини) на постійній основі обслуговується інша земельна ділянка або певна особа.</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Яскравим прикладом тимчасового земельного сервітуту є сервітут, у рамках якого здійснюється встановлення будівельних риштувань та складування будівельних матеріалів з метою ремонту будівель та споруд. По завершенню будівництва чи ремонту будівлі (споруди) дія цього земельного сервітуту припиняється.</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Відповідно до ч. 2 ст. 401 ЦКУ сервітут може належати власникові (володільцеві) сусідньої земельної ділянки, а також іншій, конкретно визначеній особі (</w:t>
      </w:r>
      <w:r w:rsidRPr="00BD58F5">
        <w:rPr>
          <w:rStyle w:val="ad"/>
          <w:b/>
          <w:bCs/>
          <w:bdr w:val="none" w:sz="0" w:space="0" w:color="auto" w:frame="1"/>
        </w:rPr>
        <w:t>особистий сервітут</w:t>
      </w:r>
      <w:r w:rsidRPr="00BD58F5">
        <w:t>). Наведена норма є підставою для класифікації сервітутів на </w:t>
      </w:r>
      <w:r w:rsidRPr="00BD58F5">
        <w:rPr>
          <w:rStyle w:val="ad"/>
          <w:b/>
          <w:bCs/>
          <w:bdr w:val="none" w:sz="0" w:space="0" w:color="auto" w:frame="1"/>
        </w:rPr>
        <w:t>особисті (приватні)</w:t>
      </w:r>
      <w:r w:rsidRPr="00BD58F5">
        <w:t> та т.зв. </w:t>
      </w:r>
      <w:r w:rsidRPr="00BD58F5">
        <w:rPr>
          <w:rStyle w:val="ad"/>
          <w:b/>
          <w:bCs/>
          <w:bdr w:val="none" w:sz="0" w:space="0" w:color="auto" w:frame="1"/>
        </w:rPr>
        <w:t>публічні</w:t>
      </w:r>
      <w:r w:rsidRPr="00BD58F5">
        <w:t> сервітути. Відмінність між ними полягає у тому, що публічні сервітути встановлюються для власника/користувача сусідньої (суміжної) земельної ділянки. Особистий сервітут належить особі, яка не має речового права на сусідню земельну ділянку. Найпоширенішим наразі прикладом встановлення особистого земельного сервітуту є право певної особи на розміщення тимчасових споруд (малих архітектурних форм) на земельних ділянках комунальної власності.</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Залежно від підстави виникнення сервітути можна класифікувати на чотири види: встановлені </w:t>
      </w:r>
      <w:r w:rsidRPr="00BD58F5">
        <w:rPr>
          <w:rStyle w:val="ad"/>
          <w:b/>
          <w:bCs/>
          <w:bdr w:val="none" w:sz="0" w:space="0" w:color="auto" w:frame="1"/>
        </w:rPr>
        <w:t>договором, законом, заповітом, рішенням суду</w:t>
      </w:r>
      <w:r w:rsidRPr="00BD58F5">
        <w:t>.</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Зауважимо, що можливість встановлення земельного сервітуту за законом на сьогодні залишається суто теоретичною, оскільки чинне законодавство України не передбачає випадків, коли земельний сервітут виникав би безпосередньо на підставі закону. На інших підставах встановлення сервітуту зупинимось детально.</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rPr>
          <w:rStyle w:val="a7"/>
          <w:bdr w:val="none" w:sz="0" w:space="0" w:color="auto" w:frame="1"/>
        </w:rPr>
        <w:t>Договірний сервітут</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rPr>
          <w:rStyle w:val="ad"/>
          <w:b/>
          <w:bCs/>
          <w:bdr w:val="none" w:sz="0" w:space="0" w:color="auto" w:frame="1"/>
        </w:rPr>
        <w:t>Сторонами</w:t>
      </w:r>
      <w:r w:rsidRPr="00BD58F5">
        <w:t> договору земельного сервітуту є власник/користувач земельної ділянки будь-якої форми власності (приватної, державної, комунальної) з одного боку та особа, яка вимагає його встановлення (сервітуарій).</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rPr>
          <w:rStyle w:val="ad"/>
          <w:b/>
          <w:bCs/>
          <w:bdr w:val="none" w:sz="0" w:space="0" w:color="auto" w:frame="1"/>
        </w:rPr>
        <w:t>Об’єктом </w:t>
      </w:r>
      <w:r w:rsidRPr="00BD58F5">
        <w:t>договору земельного сервітуту є земельна ділянка (вкрай рідко) або її частина (у більшості випадків).</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Чинним законодавством України не закріплений </w:t>
      </w:r>
      <w:r w:rsidRPr="00BD58F5">
        <w:rPr>
          <w:rStyle w:val="ad"/>
          <w:b/>
          <w:bCs/>
          <w:bdr w:val="none" w:sz="0" w:space="0" w:color="auto" w:frame="1"/>
        </w:rPr>
        <w:t>перелік істотних умов</w:t>
      </w:r>
      <w:r w:rsidRPr="00BD58F5">
        <w:t> саме для договору земельного сервітуту, як наприклад, для договору оренди землі. Так само в підзаконних нормативно-правових актах не знайти типового або примірного договору земельного сервітуту (на відміну, знову ж таки, від договору оренди земельної ділянки). Тож при підготовці та укладенні договорів сервітуту сторонам необхідно керуватися вже названими вище главами 32 ЦКУ та 16 ЗКУ, а також загальними положеннями ЦКУ (глави 52, 53) та ГКУ (глава 20) щодо умов, порядку укладання, зміни та розірвання цивільно-правових (господарсько-правових) договорів. Далі зупинимося детальніше на його основних умовах.</w:t>
      </w:r>
    </w:p>
    <w:p w:rsidR="00BD58F5" w:rsidRPr="00BD58F5" w:rsidRDefault="00BD58F5" w:rsidP="00BD58F5">
      <w:pPr>
        <w:numPr>
          <w:ilvl w:val="0"/>
          <w:numId w:val="10"/>
        </w:numPr>
        <w:shd w:val="clear" w:color="auto" w:fill="FFFFFF"/>
        <w:spacing w:after="0" w:line="240" w:lineRule="auto"/>
        <w:ind w:left="0" w:firstLine="709"/>
        <w:jc w:val="both"/>
        <w:textAlignment w:val="baseline"/>
        <w:rPr>
          <w:rFonts w:ascii="Times New Roman" w:hAnsi="Times New Roman"/>
          <w:sz w:val="24"/>
          <w:szCs w:val="24"/>
        </w:rPr>
      </w:pPr>
      <w:r w:rsidRPr="00BD58F5">
        <w:rPr>
          <w:rStyle w:val="ad"/>
          <w:rFonts w:ascii="Times New Roman" w:hAnsi="Times New Roman"/>
          <w:b/>
          <w:bCs/>
          <w:sz w:val="24"/>
          <w:szCs w:val="24"/>
          <w:bdr w:val="none" w:sz="0" w:space="0" w:color="auto" w:frame="1"/>
        </w:rPr>
        <w:t>Предмет договору сервітуту</w:t>
      </w:r>
      <w:r w:rsidRPr="00BD58F5">
        <w:rPr>
          <w:rFonts w:ascii="Times New Roman" w:hAnsi="Times New Roman"/>
          <w:sz w:val="24"/>
          <w:szCs w:val="24"/>
        </w:rPr>
        <w:t>. При його визначенні варто вказати конкретні параметри земельної ділянки (її частини), відносно якої встановлюється сервітут (кадастровий номер, місце розташування, площа, цільове призначення і т.д.). Такі відомості зазначаються в договорі сервітуту відповідно до правовстановлюючих документів власника/користувача такої земельної ділянки та відомостей Державного земельного кадастру і Державного реєстру речових прав на нерухоме майно.</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Якщо договір земельного сервітуту укладається стосовно частини земельної ділянки, то в ньому обов’язково треба зазначити опис місця розташування з визначенням меж поширення права земельного сервітуту на плані (схемі). Наприклад, таким чином: </w:t>
      </w:r>
      <w:r w:rsidRPr="00BD58F5">
        <w:rPr>
          <w:rStyle w:val="ad"/>
          <w:bdr w:val="none" w:sz="0" w:space="0" w:color="auto" w:frame="1"/>
        </w:rPr>
        <w:t xml:space="preserve">«Земельний сервітут встановлюється згідно із планом меж земельного сервітуту, який вміщений у додатку № 1 до Договору, що є його невід’ємною частиною, а саме багатокутником по точкам </w:t>
      </w:r>
      <w:proofErr w:type="gramStart"/>
      <w:r w:rsidRPr="00BD58F5">
        <w:rPr>
          <w:rStyle w:val="ad"/>
          <w:bdr w:val="none" w:sz="0" w:space="0" w:color="auto" w:frame="1"/>
        </w:rPr>
        <w:t>А-Б</w:t>
      </w:r>
      <w:proofErr w:type="gramEnd"/>
      <w:r w:rsidRPr="00BD58F5">
        <w:rPr>
          <w:rStyle w:val="ad"/>
          <w:bdr w:val="none" w:sz="0" w:space="0" w:color="auto" w:frame="1"/>
        </w:rPr>
        <w:t>-В-Г-А»</w:t>
      </w:r>
      <w:r w:rsidRPr="00BD58F5">
        <w:t>.</w:t>
      </w:r>
    </w:p>
    <w:p w:rsidR="00BD58F5" w:rsidRPr="00BD58F5" w:rsidRDefault="00BD58F5" w:rsidP="00BD58F5">
      <w:pPr>
        <w:pStyle w:val="ac"/>
        <w:shd w:val="clear" w:color="auto" w:fill="FFFFFF"/>
        <w:spacing w:before="0" w:beforeAutospacing="0" w:after="0" w:afterAutospacing="0"/>
        <w:ind w:firstLine="709"/>
        <w:jc w:val="both"/>
        <w:textAlignment w:val="baseline"/>
      </w:pPr>
      <w:r w:rsidRPr="00BD58F5">
        <w:t>Окрім того, при визначенні предмету договору обов’язково треба погодити вид права земельного сервітуту, невиключний перелік яких містить ст. 99 ЗКУ.</w:t>
      </w:r>
    </w:p>
    <w:p w:rsidR="00BD58F5" w:rsidRPr="00BD58F5" w:rsidRDefault="00BD58F5" w:rsidP="00BD58F5">
      <w:pPr>
        <w:numPr>
          <w:ilvl w:val="0"/>
          <w:numId w:val="11"/>
        </w:numPr>
        <w:shd w:val="clear" w:color="auto" w:fill="FFFFFF"/>
        <w:spacing w:after="0" w:line="240" w:lineRule="auto"/>
        <w:ind w:left="0" w:firstLine="709"/>
        <w:jc w:val="both"/>
        <w:textAlignment w:val="baseline"/>
        <w:rPr>
          <w:rFonts w:ascii="Times New Roman" w:hAnsi="Times New Roman"/>
          <w:sz w:val="24"/>
          <w:szCs w:val="24"/>
        </w:rPr>
      </w:pPr>
      <w:r w:rsidRPr="00BD58F5">
        <w:rPr>
          <w:rStyle w:val="ad"/>
          <w:rFonts w:ascii="Times New Roman" w:hAnsi="Times New Roman"/>
          <w:b/>
          <w:bCs/>
          <w:sz w:val="24"/>
          <w:szCs w:val="24"/>
          <w:bdr w:val="none" w:sz="0" w:space="0" w:color="auto" w:frame="1"/>
        </w:rPr>
        <w:lastRenderedPageBreak/>
        <w:t>Строк дії договору земельного сервітуту. </w:t>
      </w:r>
      <w:r w:rsidRPr="00BD58F5">
        <w:rPr>
          <w:rFonts w:ascii="Times New Roman" w:hAnsi="Times New Roman"/>
          <w:sz w:val="24"/>
          <w:szCs w:val="24"/>
        </w:rPr>
        <w:t>У відповідності до ч. 2 ст. 403 ЦКУ сервітут може бути встановлений на певний строк або без визначення строку. Однак якщо договір укладається з землекористувачем земельної ділянки, відносно якої встановлюється земельний сервітут, то строк його дії має бути вказаний обов’язково При цьому такий строк не може бути більшим за період, на який така земельна ділянка передана у користування землекористувачу.</w:t>
      </w:r>
    </w:p>
    <w:p w:rsidR="00BD58F5" w:rsidRDefault="00BD58F5" w:rsidP="00BD58F5">
      <w:pPr>
        <w:numPr>
          <w:ilvl w:val="0"/>
          <w:numId w:val="11"/>
        </w:numPr>
        <w:shd w:val="clear" w:color="auto" w:fill="FFFFFF"/>
        <w:spacing w:after="0" w:line="240" w:lineRule="auto"/>
        <w:ind w:left="0" w:firstLine="709"/>
        <w:jc w:val="both"/>
        <w:textAlignment w:val="baseline"/>
        <w:rPr>
          <w:rFonts w:ascii="Times New Roman" w:hAnsi="Times New Roman"/>
          <w:sz w:val="24"/>
          <w:szCs w:val="24"/>
        </w:rPr>
      </w:pPr>
      <w:r w:rsidRPr="00BD58F5">
        <w:rPr>
          <w:rStyle w:val="ad"/>
          <w:rFonts w:ascii="Times New Roman" w:hAnsi="Times New Roman"/>
          <w:b/>
          <w:bCs/>
          <w:sz w:val="24"/>
          <w:szCs w:val="24"/>
          <w:bdr w:val="none" w:sz="0" w:space="0" w:color="auto" w:frame="1"/>
        </w:rPr>
        <w:t>Плата за договором сервітуту</w:t>
      </w:r>
      <w:r w:rsidRPr="00BD58F5">
        <w:rPr>
          <w:rFonts w:ascii="Times New Roman" w:hAnsi="Times New Roman"/>
          <w:sz w:val="24"/>
          <w:szCs w:val="24"/>
        </w:rPr>
        <w:t>. В ч. 1 ст. 98 ЗКУ передбачено, що користування земельною ділянкою на умовах сервітуту може бути як безоплатним, так і платним. В останньому випадку у договорі потрібно встановити розмір плати за земельний сервітут та порядок розрахунків. На сьогодні жодною законодавчою нормою не встановлено ні мінімального, ні максимального розміру плати за користування землею за договором сервітуту. Також законодавство не містить положень щодо залежності такої плати від нормативної грошової оцінки землі або інших кількісних показників. Тому </w:t>
      </w:r>
      <w:r w:rsidRPr="00BD58F5">
        <w:rPr>
          <w:rStyle w:val="a7"/>
          <w:rFonts w:ascii="Times New Roman" w:hAnsi="Times New Roman"/>
          <w:sz w:val="24"/>
          <w:szCs w:val="24"/>
          <w:bdr w:val="none" w:sz="0" w:space="0" w:color="auto" w:frame="1"/>
        </w:rPr>
        <w:t>сторони договору сервітуту визначають розмір та порядок визначення такої плати на свій розсуд</w:t>
      </w:r>
      <w:r w:rsidRPr="00BD58F5">
        <w:rPr>
          <w:rFonts w:ascii="Times New Roman" w:hAnsi="Times New Roman"/>
          <w:sz w:val="24"/>
          <w:szCs w:val="24"/>
        </w:rPr>
        <w:t>. Також варто передбачити відповідальність сервітуарія за її несплату/несвоєчасну сплату.</w:t>
      </w:r>
    </w:p>
    <w:p w:rsidR="001C33AB" w:rsidRPr="001C33AB" w:rsidRDefault="001C33AB" w:rsidP="001C33AB">
      <w:pPr>
        <w:shd w:val="clear" w:color="auto" w:fill="FFFFFF"/>
        <w:spacing w:after="0" w:line="240" w:lineRule="auto"/>
        <w:ind w:firstLine="709"/>
        <w:jc w:val="both"/>
        <w:rPr>
          <w:rFonts w:ascii="Times New Roman" w:eastAsia="Times New Roman" w:hAnsi="Times New Roman"/>
          <w:sz w:val="24"/>
          <w:szCs w:val="24"/>
          <w:lang w:val="ru-RU" w:eastAsia="ru-RU"/>
        </w:rPr>
      </w:pPr>
      <w:r w:rsidRPr="001C33AB">
        <w:rPr>
          <w:rFonts w:ascii="Times New Roman" w:eastAsia="Times New Roman" w:hAnsi="Times New Roman"/>
          <w:sz w:val="24"/>
          <w:szCs w:val="24"/>
          <w:lang w:val="ru-RU" w:eastAsia="ru-RU"/>
        </w:rPr>
        <w:t>Відповідно до ст.126-1 Земельного кодексу Украхни, договором оренди землі, договором про встановлення земельного сервітуту, договорами про надання права користування земельною ділянкою для сільськогосподарських потреб або для забудови може встановлюватися умова щодо поновлення таких договорів.</w:t>
      </w:r>
      <w:bookmarkStart w:id="31" w:name="n2346"/>
      <w:bookmarkEnd w:id="31"/>
    </w:p>
    <w:p w:rsidR="001C33AB" w:rsidRPr="001C33AB" w:rsidRDefault="001C33AB" w:rsidP="001C33AB">
      <w:pPr>
        <w:shd w:val="clear" w:color="auto" w:fill="FFFFFF"/>
        <w:spacing w:after="0" w:line="240" w:lineRule="auto"/>
        <w:ind w:firstLine="709"/>
        <w:jc w:val="both"/>
        <w:rPr>
          <w:rFonts w:ascii="Times New Roman" w:eastAsia="Times New Roman" w:hAnsi="Times New Roman"/>
          <w:sz w:val="24"/>
          <w:szCs w:val="24"/>
          <w:lang w:val="ru-RU" w:eastAsia="ru-RU"/>
        </w:rPr>
      </w:pPr>
      <w:r w:rsidRPr="001C33AB">
        <w:rPr>
          <w:rFonts w:ascii="Times New Roman" w:eastAsia="Times New Roman" w:hAnsi="Times New Roman"/>
          <w:sz w:val="24"/>
          <w:szCs w:val="24"/>
          <w:lang w:val="ru-RU" w:eastAsia="ru-RU"/>
        </w:rPr>
        <w:t>Умова щодо поновлення договору не може встановлюватися в договорі оренди землі, договорі про встановлення земельного сервітуту, договорах про надання права користування земельною ділянкою для сільськогосподарських потреб або для забудови щодо земельних ділянок державної та комунальної власності, крім випадків, якщо на таких земельних ділянках розташовані будівлі або споруди, що перебувають у власності користувача або набувача права користування земельною ділянкою.</w:t>
      </w:r>
    </w:p>
    <w:p w:rsidR="001C33AB" w:rsidRPr="001C33AB" w:rsidRDefault="001C33AB" w:rsidP="001C33AB">
      <w:pPr>
        <w:shd w:val="clear" w:color="auto" w:fill="FFFFFF"/>
        <w:spacing w:after="0" w:line="240" w:lineRule="auto"/>
        <w:ind w:firstLine="709"/>
        <w:jc w:val="both"/>
        <w:rPr>
          <w:rFonts w:ascii="Times New Roman" w:eastAsia="Times New Roman" w:hAnsi="Times New Roman"/>
          <w:sz w:val="24"/>
          <w:szCs w:val="24"/>
          <w:lang w:val="ru-RU" w:eastAsia="ru-RU"/>
        </w:rPr>
      </w:pPr>
      <w:bookmarkStart w:id="32" w:name="n2347"/>
      <w:bookmarkEnd w:id="32"/>
      <w:r w:rsidRPr="001C33AB">
        <w:rPr>
          <w:rFonts w:ascii="Times New Roman" w:eastAsia="Times New Roman" w:hAnsi="Times New Roman"/>
          <w:sz w:val="24"/>
          <w:szCs w:val="24"/>
          <w:lang w:val="ru-RU" w:eastAsia="ru-RU"/>
        </w:rPr>
        <w:t>Якщо договір містить умову про його поновлення після закінчення строку, на який його укладено, цей договір поновлюється на такий самий строк і на таких самих умовах.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1C33AB" w:rsidRPr="001C33AB" w:rsidRDefault="001C33AB" w:rsidP="001C33AB">
      <w:pPr>
        <w:shd w:val="clear" w:color="auto" w:fill="FFFFFF"/>
        <w:spacing w:after="0" w:line="240" w:lineRule="auto"/>
        <w:ind w:firstLine="709"/>
        <w:jc w:val="both"/>
        <w:rPr>
          <w:rFonts w:ascii="Times New Roman" w:eastAsia="Times New Roman" w:hAnsi="Times New Roman"/>
          <w:sz w:val="24"/>
          <w:szCs w:val="24"/>
          <w:lang w:val="ru-RU" w:eastAsia="ru-RU"/>
        </w:rPr>
      </w:pPr>
      <w:bookmarkStart w:id="33" w:name="n2348"/>
      <w:bookmarkEnd w:id="33"/>
      <w:r w:rsidRPr="001C33AB">
        <w:rPr>
          <w:rFonts w:ascii="Times New Roman" w:eastAsia="Times New Roman" w:hAnsi="Times New Roman"/>
          <w:sz w:val="24"/>
          <w:szCs w:val="24"/>
          <w:lang w:val="ru-RU" w:eastAsia="ru-RU"/>
        </w:rPr>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1C33AB" w:rsidRPr="001C33AB" w:rsidRDefault="001C33AB" w:rsidP="001C33AB">
      <w:pPr>
        <w:shd w:val="clear" w:color="auto" w:fill="FFFFFF"/>
        <w:spacing w:after="0" w:line="240" w:lineRule="auto"/>
        <w:ind w:firstLine="709"/>
        <w:jc w:val="both"/>
        <w:rPr>
          <w:rFonts w:ascii="Times New Roman" w:eastAsia="Times New Roman" w:hAnsi="Times New Roman"/>
          <w:sz w:val="24"/>
          <w:szCs w:val="24"/>
          <w:lang w:val="ru-RU" w:eastAsia="ru-RU"/>
        </w:rPr>
      </w:pPr>
      <w:bookmarkStart w:id="34" w:name="n2349"/>
      <w:bookmarkEnd w:id="34"/>
      <w:r w:rsidRPr="001C33AB">
        <w:rPr>
          <w:rFonts w:ascii="Times New Roman" w:eastAsia="Times New Roman" w:hAnsi="Times New Roman"/>
          <w:sz w:val="24"/>
          <w:szCs w:val="24"/>
          <w:lang w:val="ru-RU" w:eastAsia="ru-RU"/>
        </w:rPr>
        <w:t>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w:t>
      </w:r>
    </w:p>
    <w:p w:rsidR="001C33AB" w:rsidRDefault="001C33AB" w:rsidP="001C33AB">
      <w:pPr>
        <w:shd w:val="clear" w:color="auto" w:fill="FFFFFF"/>
        <w:spacing w:after="0" w:line="240" w:lineRule="auto"/>
        <w:ind w:left="709"/>
        <w:jc w:val="both"/>
        <w:textAlignment w:val="baseline"/>
        <w:rPr>
          <w:rFonts w:ascii="Times New Roman" w:hAnsi="Times New Roman"/>
          <w:sz w:val="24"/>
          <w:szCs w:val="24"/>
        </w:rPr>
      </w:pPr>
    </w:p>
    <w:p w:rsidR="00DC5987" w:rsidRPr="00DC5987" w:rsidRDefault="00DC5987" w:rsidP="00DC5987">
      <w:pPr>
        <w:shd w:val="clear" w:color="auto" w:fill="FFFFFF"/>
        <w:spacing w:after="0" w:line="240" w:lineRule="auto"/>
        <w:ind w:firstLine="709"/>
        <w:jc w:val="both"/>
        <w:textAlignment w:val="baseline"/>
        <w:rPr>
          <w:rFonts w:ascii="Times New Roman" w:hAnsi="Times New Roman"/>
          <w:b/>
          <w:sz w:val="24"/>
          <w:szCs w:val="24"/>
        </w:rPr>
      </w:pPr>
      <w:r w:rsidRPr="00DC5987">
        <w:rPr>
          <w:rFonts w:ascii="Times New Roman" w:hAnsi="Times New Roman"/>
          <w:b/>
          <w:sz w:val="24"/>
          <w:szCs w:val="24"/>
        </w:rPr>
        <w:t>5.Суперфіцій як обтяження прав на землю</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Плануючи будівництво, у забудовника виникає низка організаційних питань, в першу чергу -оформлення земельної ділянки для будівництва. Йому одразу ж спадає на думку купівля землі, потім – оренда, але чи є ще якийсь варіант? Купити, як правило, економічно не вигідно, взяття в оренду теж має свої непривабливі особливості.Окрім того, земельна ділянка, яка за своїм цільовим призначенням є придатною для будівництва, не завжди, з тих чи інших причин, може бути відчужена чи передана в оренду.</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В такому випадку забудовникові у пригоді</w:t>
      </w:r>
      <w:r w:rsidR="00B004C9">
        <w:rPr>
          <w:lang w:val="uk-UA"/>
        </w:rPr>
        <w:t xml:space="preserve"> </w:t>
      </w:r>
      <w:r w:rsidRPr="00DC5987">
        <w:t xml:space="preserve">може стати суперфіцій – </w:t>
      </w:r>
      <w:r w:rsidRPr="00B004C9">
        <w:rPr>
          <w:b/>
        </w:rPr>
        <w:t>право користування чужою земельною ділянкою для забудови.</w:t>
      </w:r>
      <w:r w:rsidRPr="00DC5987">
        <w:t xml:space="preserve"> Застосування такого інституту є вигідним, з одного боку, для землекористувача, оскільки останньому не потрібно витрачати колосальні кошти на купівлю землі під будівництво, а з іншого – власнику земельної ділянки, який матиме можливість отримувати прибуток у вигляді плати за користування його земельною ділянкою.</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lastRenderedPageBreak/>
        <w:t xml:space="preserve">Досить часто </w:t>
      </w:r>
      <w:proofErr w:type="gramStart"/>
      <w:r w:rsidRPr="00DC5987">
        <w:t>суперфіцій(</w:t>
      </w:r>
      <w:proofErr w:type="gramEnd"/>
      <w:r w:rsidRPr="00DC5987">
        <w:t>як і його «колегу» – емфітевзис), називають чи то «земельною екзотикою», чи то «екзотичним фруктом», підкреслюючипри цьому його нечасте використання. Чи дійсно це так, поговоримо далі докладніше.  </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7"/>
          <w:bdr w:val="none" w:sz="0" w:space="0" w:color="auto" w:frame="1"/>
        </w:rPr>
        <w:t>Правова природа суперфіцію</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7"/>
          <w:bdr w:val="none" w:sz="0" w:space="0" w:color="auto" w:frame="1"/>
        </w:rPr>
        <w:t> </w:t>
      </w:r>
      <w:r w:rsidRPr="00DC5987">
        <w:t>Суперфіцій за своєю правовою суттю є видом речових прав на чуже майно, а саме – </w:t>
      </w:r>
      <w:r w:rsidRPr="00DC5987">
        <w:rPr>
          <w:rStyle w:val="ad"/>
          <w:b/>
          <w:bCs/>
          <w:bdr w:val="none" w:sz="0" w:space="0" w:color="auto" w:frame="1"/>
        </w:rPr>
        <w:t>правом володіти та користуватися чужою землею для забудови</w:t>
      </w:r>
      <w:r w:rsidRPr="00DC5987">
        <w:t>. Цей інститут не новий, він виник ще до нашої ери, приблизно в ІІІ-ІІ ст. до н.е. в древньому Римі разом із емфітевзисом (правом користування чужою земельною ділянкою для сільськогосподарських потреб).</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У римській імперії, за загальним правилом, все пов’язане з землею належало власникові землі. Відповідно до цього будівлі та інші споруди, зведені на чужій землі, належали власникові земельної ділянки. Однак розширення міст вимагало нового будівництва, для якого вільних земель не було. Тож поява суперфіцію була способом вирішення проблеми забезпечення житлом осіб за існуючих тодізаборонах на відчуження державних та муніципальних земель у власність громадян. У зв’язку з цим суперфіцій виник як право забудови землі, що перебуваєу публічній власності. Проте з часом такий правовий режим поширився і направо користування приватними земельними ділянками для зведення на нихбудівель іншими особами.</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Так поступово сформувався суперфіцій – довгострокове, відчужуване й успадковуване право користування чужою землею для забудови.Суперфіцій – буквально означає – те, що знаходиться на поверхні землі. Право власності на споруджену будівлю належало власникові земельної ділянки за правилом superficiessolocedit- будівля слідує за землею. Разом із тим, суперфіціарій мав право користуватися і розпоряджатися зведеним на чужій землі будинком чи іншою спорудою на свій розсуд: право продати, подарувати, обміняти, здати в найм тощо.Таким чином, його права максимальнонаближалися до права власності, але таким не були.</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Суперфіційпереходиву спадщину і не обмежувався строками.Суперфіціарій зобов’язаний був виплачувати власникові землі поземельну ренту, а в державну скарбницю – встановлені податки та інші платежі.Внаслідок цього суперфіціарій немов би заміняв власника земельноїділянки в публічних відносинах з органами влади, але водночас йогокористування цією земельною ділянкою для власника було платним.</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В сучасному українському законодавстві загальні положення про суперфіцій містяться в главі 34 ЦКУ та главі 16</w:t>
      </w:r>
      <w:r w:rsidRPr="00DC5987">
        <w:rPr>
          <w:bdr w:val="none" w:sz="0" w:space="0" w:color="auto" w:frame="1"/>
          <w:vertAlign w:val="superscript"/>
        </w:rPr>
        <w:t>1</w:t>
      </w:r>
      <w:r w:rsidRPr="00DC5987">
        <w:t> ЗКУ. І хоч право суперфіцію сьогодні є дещо видозміненим, однак мета цього інституту залишилась незмінною – власник передає землекористувачу право володіння та користування земельною ділянкою для забудови, зберігаючи за собою право розпорядження нею (продавати, дарувати тощо).Використовуючи земельну ділянку на умовах суперфіцію, землекористувач здійснює забудову земельної ділянки, при цьому право власності на будівлі (споруди), споруджені на земельній ділянці, переданій йому для забудови, є його власністю, якою він розпоряджається на власний розсуд. Тобто, суперфіціарій вправі відчужити будівлю (споруду), передати її в іпотеку, спадок тощо. Тому український суперфіцій у цьому питанні принципово відрізняється від давньоримського суперфіцію і від подібних прав в інших правових сім’ях.</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d"/>
          <w:b/>
          <w:bCs/>
          <w:bdr w:val="none" w:sz="0" w:space="0" w:color="auto" w:frame="1"/>
        </w:rPr>
        <w:t>Об’єкти</w:t>
      </w:r>
      <w:r w:rsidRPr="00DC5987">
        <w:t>, що зводитимуться на переданій у суперфіцій земельній ділянці, можуть бути будь-якими – промисловими, побутовими, соціально-культурними, житловими… (ч. 1 ст. 413 ЦКУ).</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Право користування чужою земельною ділянкою для забудови (суперфіцій), як і емфітевзис, виникає на підставі </w:t>
      </w:r>
      <w:r w:rsidRPr="00DC5987">
        <w:rPr>
          <w:rStyle w:val="ad"/>
          <w:b/>
          <w:bCs/>
          <w:bdr w:val="none" w:sz="0" w:space="0" w:color="auto" w:frame="1"/>
        </w:rPr>
        <w:t>договору</w:t>
      </w:r>
      <w:r w:rsidRPr="00DC5987">
        <w:t> між власником земельної ділянки та особою, яка виявила бажання користуватися цією земельною ділянкою для таких потреб (ч. 1 ст. 407 ЦКУ та ч. 1 ст. 102</w:t>
      </w:r>
      <w:r w:rsidRPr="00DC5987">
        <w:rPr>
          <w:bdr w:val="none" w:sz="0" w:space="0" w:color="auto" w:frame="1"/>
          <w:vertAlign w:val="superscript"/>
        </w:rPr>
        <w:t>1</w:t>
      </w:r>
      <w:r w:rsidRPr="00DC5987">
        <w:t> ЗКУ).</w:t>
      </w:r>
      <w:r w:rsidR="00B004C9">
        <w:rPr>
          <w:lang w:val="uk-UA"/>
        </w:rPr>
        <w:t xml:space="preserve"> </w:t>
      </w:r>
      <w:r w:rsidRPr="00DC5987">
        <w:t>Однак суперфіцій, на відміну відемфітевзису, може виникати також і на підставі </w:t>
      </w:r>
      <w:r w:rsidRPr="00DC5987">
        <w:rPr>
          <w:rStyle w:val="ad"/>
          <w:b/>
          <w:bCs/>
          <w:bdr w:val="none" w:sz="0" w:space="0" w:color="auto" w:frame="1"/>
        </w:rPr>
        <w:t>заповіту</w:t>
      </w:r>
      <w:r w:rsidRPr="00DC5987">
        <w:t>.</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Таким чином, законодавець виділяє всього </w:t>
      </w:r>
      <w:r w:rsidRPr="00DC5987">
        <w:rPr>
          <w:rStyle w:val="ad"/>
          <w:b/>
          <w:bCs/>
          <w:bdr w:val="none" w:sz="0" w:space="0" w:color="auto" w:frame="1"/>
        </w:rPr>
        <w:t>дві підстави</w:t>
      </w:r>
      <w:r w:rsidRPr="00DC5987">
        <w:t> виникнення суперфіцію – </w:t>
      </w:r>
      <w:r w:rsidRPr="00DC5987">
        <w:rPr>
          <w:rStyle w:val="ad"/>
          <w:b/>
          <w:bCs/>
          <w:bdr w:val="none" w:sz="0" w:space="0" w:color="auto" w:frame="1"/>
        </w:rPr>
        <w:t>договір та заповіт</w:t>
      </w:r>
      <w:r w:rsidRPr="00DC5987">
        <w:t>.</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d"/>
          <w:b/>
          <w:bCs/>
          <w:bdr w:val="none" w:sz="0" w:space="0" w:color="auto" w:frame="1"/>
        </w:rPr>
        <w:t>Сторонами</w:t>
      </w:r>
      <w:r w:rsidRPr="00DC5987">
        <w:t xml:space="preserve"> договору </w:t>
      </w:r>
      <w:proofErr w:type="gramStart"/>
      <w:r w:rsidRPr="00DC5987">
        <w:t>суперфіцію(</w:t>
      </w:r>
      <w:proofErr w:type="gramEnd"/>
      <w:r w:rsidRPr="00DC5987">
        <w:t xml:space="preserve">суб’єктами суперфіціарних відносин) є власник земельної ділянки, яка надається під забудову, будь-якої форми власності (приватної, </w:t>
      </w:r>
      <w:r w:rsidRPr="00DC5987">
        <w:lastRenderedPageBreak/>
        <w:t>державної, комунальної) з одного боку та особа, яка виявила бажання користуватися земельною ділянкою для здійсненнязабудови (землекористувач, суперфіціарій).Встановлення суперфіцію щодо земель державної чи комунальної власності здійснюється з урахуванням положень ст. ст.</w:t>
      </w:r>
      <w:r w:rsidR="00B004C9">
        <w:t xml:space="preserve"> 123, 134 ЗКУ. Так, перш за все</w:t>
      </w:r>
      <w:r w:rsidR="00B004C9">
        <w:rPr>
          <w:lang w:val="uk-UA"/>
        </w:rPr>
        <w:t xml:space="preserve">, </w:t>
      </w:r>
      <w:r w:rsidRPr="00DC5987">
        <w:t>землекористувачу слід пам’ятати про конкурентні засади такого набуття, встановлені главою 21 ЗКУ.</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d"/>
          <w:b/>
          <w:bCs/>
          <w:bdr w:val="none" w:sz="0" w:space="0" w:color="auto" w:frame="1"/>
        </w:rPr>
        <w:t>Об’єктом суперфіцію</w:t>
      </w:r>
      <w:r w:rsidRPr="00DC5987">
        <w:t> є право користування земельною ділянкою для будівництва певних видів споруд чи будівель із можливістю для суперфіціарія набути право власності на них. При наданні земельної ділянки в користування з метою забудови необхідно, щоб її подальше використання відповідало цільовому призначенню земельної ділянки. Відтак з цього слідує, що </w:t>
      </w:r>
      <w:r w:rsidRPr="00DC5987">
        <w:rPr>
          <w:rStyle w:val="ad"/>
          <w:b/>
          <w:bCs/>
          <w:bdr w:val="none" w:sz="0" w:space="0" w:color="auto" w:frame="1"/>
        </w:rPr>
        <w:t>об’єктом договору суперфіцію</w:t>
      </w:r>
      <w:r w:rsidRPr="00DC5987">
        <w:t> є земельна ділянка, яка за своїм цільовим призначенням призначена для здійснення забудови. Встановлення цільового призначення земель відбувається шляхом віднесення земель до тієї чи іншої категорії, яке здійснюється на підставі рішень органів державної влади та органів місцевого самоврядування відповідно до їх повноважень (ч. 1 ст. 20 ЗКУ).</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Статтею 19 ЗКУ передбачається всього дев’ять категорій земель: сільськогосподарського призначення; житлової та громадської забудови; природно-заповідного та іншого природоохоронного призначення; оздоровчого призначення; рекреаційного призначення; історико-культурного призначення;</w:t>
      </w:r>
      <w:r w:rsidR="00B004C9">
        <w:rPr>
          <w:lang w:val="uk-UA"/>
        </w:rPr>
        <w:t xml:space="preserve"> </w:t>
      </w:r>
      <w:r w:rsidRPr="00DC5987">
        <w:t xml:space="preserve">лісогосподарського </w:t>
      </w:r>
      <w:proofErr w:type="gramStart"/>
      <w:r w:rsidRPr="00DC5987">
        <w:t>призначення;водного</w:t>
      </w:r>
      <w:proofErr w:type="gramEnd"/>
      <w:r w:rsidRPr="00DC5987">
        <w:t xml:space="preserve"> фонду;землі промисловості, транспорту, зв’язку, енергетики, оборони та іншого призначення.</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З побіжного аналізу цих категорій можна дійти висновку, що об’єктом суперфіцію можуть бути лише дві категорії земель –</w:t>
      </w:r>
      <w:r w:rsidR="00B004C9">
        <w:rPr>
          <w:lang w:val="uk-UA"/>
        </w:rPr>
        <w:t xml:space="preserve"> </w:t>
      </w:r>
      <w:r w:rsidRPr="00DC5987">
        <w:t>землі житлової та громадської забудови та землі промисловості, транспорту, зв’язку, енергетики, оборони та іншого призначення.</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 xml:space="preserve">Однак це лише на перший погляд. Адже окрім </w:t>
      </w:r>
      <w:proofErr w:type="gramStart"/>
      <w:r w:rsidRPr="00DC5987">
        <w:t>категорій,земельні</w:t>
      </w:r>
      <w:proofErr w:type="gramEnd"/>
      <w:r w:rsidRPr="00DC5987">
        <w:t xml:space="preserve"> ділянки мають також і цільове призначення, види яких на сьогоднішній день перелічені у наказі Держкомзему від 23.07.2010 № 548. Відповідно до вказаного наказу практично в кожній категорії є земельні ділянки, що за видом свого цільового призначення можуть використовуватись для будівництва того чи іншого об’єкту.</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 xml:space="preserve">Наприклад, в категорії «Землі рекреаційного призначення» є землі, які за своїм цільовим призначенням відносяться до земель «для будівництва та обслуговування об’єктів рекреаційного призначення», «для будівництва та обслуговування об’єктів фізичної культури і спорту» та </w:t>
      </w:r>
      <w:proofErr w:type="gramStart"/>
      <w:r w:rsidRPr="00DC5987">
        <w:t>ін.,</w:t>
      </w:r>
      <w:proofErr w:type="gramEnd"/>
      <w:r w:rsidRPr="00DC5987">
        <w:t xml:space="preserve"> в категорії «Землі історико-культурного призначення» – «для розміщення та обслуговування музейних закладів» тощо.</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 xml:space="preserve">Відтак, укладаючи договір </w:t>
      </w:r>
      <w:proofErr w:type="gramStart"/>
      <w:r w:rsidRPr="00DC5987">
        <w:t>суперфіцію,необхідно</w:t>
      </w:r>
      <w:proofErr w:type="gramEnd"/>
      <w:r w:rsidRPr="00DC5987">
        <w:t xml:space="preserve"> звертати увагуяк на категорію, так і на вид цільового призначення земельної ділянки.</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Конкретні параметри земельної ділянки, що передається в користування за договором суперфіцію (кадастровий номер, місце розташування, площа, цільове призначення і т.д.) зазначаються в договорі суперфіцію відповідно до правовстановлюючих документів власника такої земельної ділянки та відомостей Державного земельного кадастру</w:t>
      </w:r>
      <w:r w:rsidR="00B004C9">
        <w:rPr>
          <w:bdr w:val="none" w:sz="0" w:space="0" w:color="auto" w:frame="1"/>
        </w:rPr>
        <w:t xml:space="preserve"> </w:t>
      </w:r>
      <w:r w:rsidRPr="00DC5987">
        <w:t xml:space="preserve">і Державного реєстру речових прав </w:t>
      </w:r>
      <w:proofErr w:type="gramStart"/>
      <w:r w:rsidRPr="00DC5987">
        <w:t>на  нерухоме</w:t>
      </w:r>
      <w:proofErr w:type="gramEnd"/>
      <w:r w:rsidRPr="00DC5987">
        <w:t xml:space="preserve"> майно.</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7"/>
          <w:bdr w:val="none" w:sz="0" w:space="0" w:color="auto" w:frame="1"/>
        </w:rPr>
        <w:t> Умови договору суперфіцію</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7"/>
          <w:bdr w:val="none" w:sz="0" w:space="0" w:color="auto" w:frame="1"/>
        </w:rPr>
        <w:t> </w:t>
      </w:r>
      <w:r w:rsidRPr="00DC5987">
        <w:t>Чинним законодавством України не закріплений перелік істотних умов саме для договору суперфіцію, як наприклад, для договору оренди землі. Так само в підзаконних нормативно-правових актах не знайти типового або примірного договору суперфіцію (на відміну, знову ж таки, від договору оренди земельної ділянки). Тож при підготовці та укладенні договорів суперфіцію сторонам необхідно керуватися вже названими вище главами 34 ЦКУ та 16</w:t>
      </w:r>
      <w:r w:rsidRPr="00DC5987">
        <w:rPr>
          <w:bdr w:val="none" w:sz="0" w:space="0" w:color="auto" w:frame="1"/>
          <w:vertAlign w:val="superscript"/>
        </w:rPr>
        <w:t>1</w:t>
      </w:r>
      <w:r w:rsidRPr="00DC5987">
        <w:t> ЗКУ, а також загальними положеннями ЦКУ (глави 52, 53) та ГКУ (глава 20) щодо умов, порядку укладання, зміни та розірвання цивільно-правових (господарсько-правових) договорів. Далі детально проаналізуємо його основні умови.</w:t>
      </w:r>
    </w:p>
    <w:p w:rsidR="00DC5987" w:rsidRPr="00DC5987" w:rsidRDefault="00DC5987" w:rsidP="00DC5987">
      <w:pPr>
        <w:numPr>
          <w:ilvl w:val="0"/>
          <w:numId w:val="12"/>
        </w:numPr>
        <w:shd w:val="clear" w:color="auto" w:fill="FFFFFF"/>
        <w:spacing w:after="0" w:line="240" w:lineRule="auto"/>
        <w:ind w:left="0" w:firstLine="709"/>
        <w:jc w:val="both"/>
        <w:textAlignment w:val="baseline"/>
        <w:rPr>
          <w:rFonts w:ascii="Times New Roman" w:hAnsi="Times New Roman"/>
          <w:sz w:val="24"/>
          <w:szCs w:val="24"/>
        </w:rPr>
      </w:pPr>
      <w:r w:rsidRPr="00DC5987">
        <w:rPr>
          <w:rStyle w:val="ad"/>
          <w:rFonts w:ascii="Times New Roman" w:hAnsi="Times New Roman"/>
          <w:b/>
          <w:bCs/>
          <w:sz w:val="24"/>
          <w:szCs w:val="24"/>
          <w:bdr w:val="none" w:sz="0" w:space="0" w:color="auto" w:frame="1"/>
        </w:rPr>
        <w:t>Строк дії договору суперфіцію</w:t>
      </w:r>
      <w:r w:rsidRPr="00DC5987">
        <w:rPr>
          <w:rFonts w:ascii="Times New Roman" w:hAnsi="Times New Roman"/>
          <w:sz w:val="24"/>
          <w:szCs w:val="24"/>
        </w:rPr>
        <w:t>для земель державної та комунальної власності має бути конкретно визначенимта становити не більше </w:t>
      </w:r>
      <w:r w:rsidRPr="00DC5987">
        <w:rPr>
          <w:rStyle w:val="ad"/>
          <w:rFonts w:ascii="Times New Roman" w:hAnsi="Times New Roman"/>
          <w:b/>
          <w:bCs/>
          <w:sz w:val="24"/>
          <w:szCs w:val="24"/>
          <w:bdr w:val="none" w:sz="0" w:space="0" w:color="auto" w:frame="1"/>
        </w:rPr>
        <w:t>50-ти років</w:t>
      </w:r>
      <w:r w:rsidRPr="00DC5987">
        <w:rPr>
          <w:rFonts w:ascii="Times New Roman" w:hAnsi="Times New Roman"/>
          <w:sz w:val="24"/>
          <w:szCs w:val="24"/>
        </w:rPr>
        <w:t xml:space="preserve">. Земельні ж ділянки приватної власності можна передавати в користування за договором суперфіцію на будь-який строк (хоч на 500 чи 1000 років) або і взагалі строк дії договору не вказувати. Таким чином, договір суперфіцію може бути як строковим (обов’язково для земель державної та </w:t>
      </w:r>
      <w:r w:rsidRPr="00DC5987">
        <w:rPr>
          <w:rFonts w:ascii="Times New Roman" w:hAnsi="Times New Roman"/>
          <w:sz w:val="24"/>
          <w:szCs w:val="24"/>
        </w:rPr>
        <w:lastRenderedPageBreak/>
        <w:t>комунальної власності), так і без зазначенням конкретного строку (для земель приватної власності).</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Це узгоджується із положенням ч. ч. 4, 5 ст. 413 ЦКУ, за яким право користування чужою земельною ділянкою для забудови може бути встановлено на </w:t>
      </w:r>
      <w:r w:rsidRPr="00DC5987">
        <w:rPr>
          <w:rStyle w:val="ad"/>
          <w:b/>
          <w:bCs/>
          <w:bdr w:val="none" w:sz="0" w:space="0" w:color="auto" w:frame="1"/>
        </w:rPr>
        <w:t>визначений або на невизначений строк</w:t>
      </w:r>
      <w:r w:rsidRPr="00DC5987">
        <w:t>, крім земельної ділянки державної та комунальної власності.</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Однак, варто зазначити, що встановлення строку дії договору суперфіцію має неабияке значення, особливо для землекористувача.Адже сплив строку дії договору суперфіцію є підставою для його припинення (п. 2, ч. 1 ст. 416 ЦКУ, п. 2 ч. 6 ст. 102</w:t>
      </w:r>
      <w:r w:rsidRPr="00DC5987">
        <w:rPr>
          <w:bdr w:val="none" w:sz="0" w:space="0" w:color="auto" w:frame="1"/>
          <w:vertAlign w:val="superscript"/>
        </w:rPr>
        <w:t>1</w:t>
      </w:r>
      <w:r w:rsidRPr="00DC5987">
        <w:t> ЗКУ). А відтак,тягне за собою настання правових наслідків припинення права користування земельною ділянкою.Зокрема, і можливість настання такого негативного наслідку для суперфіціарій, як право власника земельної ділянки вимагати знесення будівлі (споруди) та приведення земельної ділянки до стану, в якому вона була до надання її у користування (ч. 1 ст. 417 ЦКУ).Задля уникнення останнього, сторонам варто заздалегідь погодити правові наслідки припинення суперфіцію в самому договорі, тобто вирішити правову долю будинку (споруди).</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Також при визначені строку дії договору суперфіцію сторони повинні врахувати наміри землекористувача та масштабність забудови.Так, занадто короткий строк суперфіцію не буде відповідати меті землекористувача, оскільки унеможливлюватиме реалізацію його правана закінчення забудови та користування нерухомістю.Тож строк дії договору суперфіцію повинен бути достатнім для здійснення запланованого будівництва.</w:t>
      </w:r>
    </w:p>
    <w:p w:rsidR="00DC5987" w:rsidRPr="00DC5987" w:rsidRDefault="00DC5987" w:rsidP="00DC5987">
      <w:pPr>
        <w:numPr>
          <w:ilvl w:val="0"/>
          <w:numId w:val="13"/>
        </w:numPr>
        <w:shd w:val="clear" w:color="auto" w:fill="FFFFFF"/>
        <w:spacing w:after="0" w:line="240" w:lineRule="auto"/>
        <w:ind w:left="0" w:firstLine="709"/>
        <w:jc w:val="both"/>
        <w:textAlignment w:val="baseline"/>
        <w:rPr>
          <w:rFonts w:ascii="Times New Roman" w:hAnsi="Times New Roman"/>
          <w:sz w:val="24"/>
          <w:szCs w:val="24"/>
        </w:rPr>
      </w:pPr>
      <w:r w:rsidRPr="00DC5987">
        <w:rPr>
          <w:rStyle w:val="ad"/>
          <w:rFonts w:ascii="Times New Roman" w:hAnsi="Times New Roman"/>
          <w:b/>
          <w:bCs/>
          <w:sz w:val="24"/>
          <w:szCs w:val="24"/>
          <w:bdr w:val="none" w:sz="0" w:space="0" w:color="auto" w:frame="1"/>
        </w:rPr>
        <w:t>Плата за договором суперфіцію</w:t>
      </w:r>
      <w:r w:rsidRPr="00DC5987">
        <w:rPr>
          <w:rFonts w:ascii="Times New Roman" w:hAnsi="Times New Roman"/>
          <w:sz w:val="24"/>
          <w:szCs w:val="24"/>
        </w:rPr>
        <w:t>. В ЗКУ нічого не зазначено про оплатність/безоплатність суперфіцію. В ч. 4 ст. 102</w:t>
      </w:r>
      <w:r w:rsidRPr="00DC5987">
        <w:rPr>
          <w:rFonts w:ascii="Times New Roman" w:hAnsi="Times New Roman"/>
          <w:sz w:val="24"/>
          <w:szCs w:val="24"/>
          <w:bdr w:val="none" w:sz="0" w:space="0" w:color="auto" w:frame="1"/>
          <w:vertAlign w:val="superscript"/>
        </w:rPr>
        <w:t>1</w:t>
      </w:r>
      <w:r w:rsidRPr="00DC5987">
        <w:rPr>
          <w:rFonts w:ascii="Times New Roman" w:hAnsi="Times New Roman"/>
          <w:sz w:val="24"/>
          <w:szCs w:val="24"/>
        </w:rPr>
        <w:t> ЗКУ, щоправда, міститься вказівка, що укладення договорів про надання права користування земельною ділянкою для забудови (суперфіцію) здійснюється відповідно до ЦКУ з урахуванням вимог ЗКУ.</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В ЦКУ також немає імперативної норми, що договір суперфіцію є оплатним чи навпаки – безоплатним. Водночас, в ч. 1 ст. 414 ЦКУ передбачено, що власник земельної ділянки, наданої для забудови, </w:t>
      </w:r>
      <w:r w:rsidRPr="00DC5987">
        <w:rPr>
          <w:rStyle w:val="ad"/>
          <w:b/>
          <w:bCs/>
          <w:bdr w:val="none" w:sz="0" w:space="0" w:color="auto" w:frame="1"/>
        </w:rPr>
        <w:t>має право</w:t>
      </w:r>
      <w:r w:rsidRPr="00DC5987">
        <w:t> на одержання плати за користування нею. Розмір плати, її форма, умови, порядок та строки її виплати встановлюються договором. Якщо на земельній ділянці збудовані промислові об’єкти, договором може бути передбачено право власника земельної ділянки на одержання частки від доходу землекористувача.</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Разом з тим, в ч. 4 ст. 415 ЦКУ вказано, що землекористувач </w:t>
      </w:r>
      <w:r w:rsidRPr="00DC5987">
        <w:rPr>
          <w:rStyle w:val="ad"/>
          <w:b/>
          <w:bCs/>
          <w:bdr w:val="none" w:sz="0" w:space="0" w:color="auto" w:frame="1"/>
        </w:rPr>
        <w:t>зобов’язаний</w:t>
      </w:r>
      <w:r w:rsidRPr="00DC5987">
        <w:t> вносити плату за користування земельною ділянкою, наданою йому для забудови, а також інші платежі, встановлені законом. Вочевидь, вказаний обов’язок землекористувача є кореспондуючим праву власника на отримання плати за суперфіцій.</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Водночас, правова конструкція «має право» означає, що особа може як виконати певну модель поведінки, яка слідує за вказаною правовою конструкцією, так і утриматися від такого виконання. При цьому і в першому, і в другому випадку особа не порушуватиме закону, а тому діятиме правомірно.</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Якщо спроектувати це на право власника одержувати плату за суперфіцій, то правомірним буде як визначення розміру такої плати в договорі (тобто реалізація власником свого права), так і відсутність плати за суперфіцій (утримання власником від реалізації вказаного права).</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Відтак, </w:t>
      </w:r>
      <w:r w:rsidRPr="00DC5987">
        <w:rPr>
          <w:rStyle w:val="a7"/>
          <w:bdr w:val="none" w:sz="0" w:space="0" w:color="auto" w:frame="1"/>
        </w:rPr>
        <w:t>закріплений в ч. 4 ст. 415 ЦКУ обов’язок землекористувача вносити плату за суперфіцій виникає тоді, коли власник реалізував своє право на отримання такої плати, і сторони в договорі погодили її розмір, форму, умови, порядок та строки виплати. Відповідно, обов’язок землекористувача вносити плату за суперфіцій відсутній у разі утримання власником від реалізації його права на отримання такої плати, що виражається застереженням в договорі про безоплатність суперфіцію</w:t>
      </w:r>
      <w:r w:rsidRPr="00DC5987">
        <w:t>.</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З огляду на вищевикладене, враховуючи принцип для осіб приватного права «дозволено все, що прямо не заборонено законом» (ст. 19 Конституції України) та закріплений в статтях 3, 6, 627 ЦКУ принцип свободи договору, який полягає, в тому числі, у вільному визначенні сторонами умов договору, можна констатувати, що </w:t>
      </w:r>
      <w:r w:rsidRPr="00DC5987">
        <w:rPr>
          <w:rStyle w:val="a7"/>
          <w:bdr w:val="none" w:sz="0" w:space="0" w:color="auto" w:frame="1"/>
        </w:rPr>
        <w:t>договір суперфіцію за домовленістю сторін може бути як оплатним, так і безоплатним</w:t>
      </w:r>
      <w:r w:rsidRPr="00DC5987">
        <w:t>.</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 xml:space="preserve">На сьогодні жодною законодавчою нормою не встановлено ні мінімального, ні максимального розміру плати за користування землею за договором суперфіцію. Також </w:t>
      </w:r>
      <w:r w:rsidRPr="00DC5987">
        <w:lastRenderedPageBreak/>
        <w:t>законодавство не містить положень щодо залежності такої плати від нормативної грошової оцінки землі або інших кількісних показників. Тому </w:t>
      </w:r>
      <w:r w:rsidRPr="00DC5987">
        <w:rPr>
          <w:rStyle w:val="a7"/>
          <w:bdr w:val="none" w:sz="0" w:space="0" w:color="auto" w:frame="1"/>
        </w:rPr>
        <w:t>сторони договору суперфіцію визначають розмір та порядок визначення такої плати на свій розсуд</w:t>
      </w:r>
      <w:r w:rsidRPr="00DC5987">
        <w:t>.</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Також законодавством чітко не встановлено, як здійснюється оплата за договором суперфіцію, – періодично (за місяць, квартал, рік) чи одноразово.Це означає, що за домовленістю сторін плата за користування земельною ділянкою може бути здійснена як </w:t>
      </w:r>
      <w:r w:rsidRPr="00DC5987">
        <w:rPr>
          <w:rStyle w:val="ad"/>
          <w:b/>
          <w:bCs/>
          <w:bdr w:val="none" w:sz="0" w:space="0" w:color="auto" w:frame="1"/>
        </w:rPr>
        <w:t>одноразово за весь строк дії договору суперфіцію</w:t>
      </w:r>
      <w:r w:rsidRPr="00DC5987">
        <w:t>, так і вноситись за </w:t>
      </w:r>
      <w:r w:rsidRPr="00DC5987">
        <w:rPr>
          <w:rStyle w:val="ad"/>
          <w:b/>
          <w:bCs/>
          <w:bdr w:val="none" w:sz="0" w:space="0" w:color="auto" w:frame="1"/>
        </w:rPr>
        <w:t>певний період часу</w:t>
      </w:r>
      <w:r w:rsidRPr="00DC5987">
        <w:t> або сплачуватись шляхом </w:t>
      </w:r>
      <w:r w:rsidRPr="00DC5987">
        <w:rPr>
          <w:rStyle w:val="ad"/>
          <w:b/>
          <w:bCs/>
          <w:bdr w:val="none" w:sz="0" w:space="0" w:color="auto" w:frame="1"/>
        </w:rPr>
        <w:t>поєднання</w:t>
      </w:r>
      <w:r w:rsidRPr="00DC5987">
        <w:t> обох названих варіантів. Наприклад, якщо договір суперфіцію укладений на 30 років, а власнику землі одразу необхідна значна сума коштів (наприклад, рівнозначна розміру десятирічної плати за договором суперфіцію), сторони можуть в договорі передбачити, що землекористувач спочатку одноразово сплачує власнику землі плату за десять років, а після спливу десятирічного строку користування землею сплачуватиме власникові плату періодично – скажімо, за кожен рік чи місяцьтакого користування.</w:t>
      </w:r>
    </w:p>
    <w:p w:rsidR="00DC5987" w:rsidRPr="00DC5987" w:rsidRDefault="00DC5987" w:rsidP="00DC5987">
      <w:pPr>
        <w:numPr>
          <w:ilvl w:val="0"/>
          <w:numId w:val="14"/>
        </w:numPr>
        <w:shd w:val="clear" w:color="auto" w:fill="FFFFFF"/>
        <w:spacing w:after="0" w:line="240" w:lineRule="auto"/>
        <w:ind w:left="0" w:firstLine="709"/>
        <w:jc w:val="both"/>
        <w:textAlignment w:val="baseline"/>
        <w:rPr>
          <w:rFonts w:ascii="Times New Roman" w:hAnsi="Times New Roman"/>
          <w:sz w:val="24"/>
          <w:szCs w:val="24"/>
        </w:rPr>
      </w:pPr>
      <w:r w:rsidRPr="00DC5987">
        <w:rPr>
          <w:rStyle w:val="ad"/>
          <w:rFonts w:ascii="Times New Roman" w:hAnsi="Times New Roman"/>
          <w:b/>
          <w:bCs/>
          <w:sz w:val="24"/>
          <w:szCs w:val="24"/>
          <w:bdr w:val="none" w:sz="0" w:space="0" w:color="auto" w:frame="1"/>
        </w:rPr>
        <w:t>Окремі права та обов’язки сторін договору суперфіцію.</w:t>
      </w:r>
      <w:r w:rsidRPr="00DC5987">
        <w:rPr>
          <w:rFonts w:ascii="Times New Roman" w:hAnsi="Times New Roman"/>
          <w:sz w:val="24"/>
          <w:szCs w:val="24"/>
        </w:rPr>
        <w:t>Особливою ознакою суперфіцію є те, що суперфіціарій може відчужити належне йому право користування земельною ділянкою, а також передати його у порядку спадкування. Це означає, що суперфіціарій може передати суперфіцій в будь-який момент іншій особі за будь-яким цивільно-правовим договором</w:t>
      </w:r>
      <w:r w:rsidRPr="00DC5987">
        <w:rPr>
          <w:rStyle w:val="ad"/>
          <w:rFonts w:ascii="Times New Roman" w:hAnsi="Times New Roman"/>
          <w:b/>
          <w:bCs/>
          <w:sz w:val="24"/>
          <w:szCs w:val="24"/>
          <w:bdr w:val="none" w:sz="0" w:space="0" w:color="auto" w:frame="1"/>
        </w:rPr>
        <w:t>.</w:t>
      </w:r>
      <w:r w:rsidRPr="00DC5987">
        <w:rPr>
          <w:rFonts w:ascii="Times New Roman" w:hAnsi="Times New Roman"/>
          <w:sz w:val="24"/>
          <w:szCs w:val="24"/>
        </w:rPr>
        <w:t> При цьому він вправі здійснити таку передачу як на платній, так і на безоплатній основі. Відчуження землекористувачем суперфіцію не вимагає погодження чи узгодження умов договору, за яким він відчужується, з власником земельної ділянки. Окрім того, ні ЦКУ, ні ЗКУ, ні жодним іншим нормативно-правовим документом не передбачено, на відміну від емфітевзису, переважне право власника земельної ділянки перед іншими особами на купівлю права користування ділянкою. Разом з тим, особа, до якої перейшло право суперфіцію, має право користуватися земельною ділянкою на тих же умовах і в тому ж обсязі, що й попередній суперфіціарій, а власник земельної ділянки повинен підтримувати такі ж відносини з новим суперфіціарієм, як і з попереднім.</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7"/>
          <w:bdr w:val="none" w:sz="0" w:space="0" w:color="auto" w:frame="1"/>
        </w:rPr>
        <w:t>Виняток</w:t>
      </w:r>
      <w:r w:rsidRPr="00DC5987">
        <w:t> із цього правила закон встановлює для </w:t>
      </w:r>
      <w:r w:rsidRPr="00DC5987">
        <w:rPr>
          <w:rStyle w:val="a7"/>
          <w:bdr w:val="none" w:sz="0" w:space="0" w:color="auto" w:frame="1"/>
        </w:rPr>
        <w:t>земель державної та комунальної власності</w:t>
      </w:r>
      <w:r w:rsidRPr="00DC5987">
        <w:t>, право користування якими (суперфіцій) не може бути відчужено їх землекористувачами іншим особам (</w:t>
      </w:r>
      <w:r w:rsidRPr="00DC5987">
        <w:rPr>
          <w:rStyle w:val="a7"/>
          <w:bdr w:val="none" w:sz="0" w:space="0" w:color="auto" w:frame="1"/>
        </w:rPr>
        <w:t>крім випадків переходу права власності на будівлі та споруди</w:t>
      </w:r>
      <w:r w:rsidRPr="00DC5987">
        <w:t>), внесено до статутного капіталу юридичних осіб, передано у заставу (ч. 3 ст. 413 ЦКУ та ч. 3 ст. 102</w:t>
      </w:r>
      <w:r w:rsidRPr="00DC5987">
        <w:rPr>
          <w:bdr w:val="none" w:sz="0" w:space="0" w:color="auto" w:frame="1"/>
          <w:vertAlign w:val="superscript"/>
        </w:rPr>
        <w:t>1</w:t>
      </w:r>
      <w:r w:rsidRPr="00DC5987">
        <w:t> ЗКУ).</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d"/>
          <w:b/>
          <w:bCs/>
          <w:bdr w:val="none" w:sz="0" w:space="0" w:color="auto" w:frame="1"/>
        </w:rPr>
        <w:t>Варто звернути увагу</w:t>
      </w:r>
      <w:r w:rsidRPr="00DC5987">
        <w:t>, що землекористувач може відчужувати </w:t>
      </w:r>
      <w:r w:rsidRPr="00DC5987">
        <w:rPr>
          <w:rStyle w:val="a7"/>
          <w:bdr w:val="none" w:sz="0" w:space="0" w:color="auto" w:frame="1"/>
        </w:rPr>
        <w:t>право користування</w:t>
      </w:r>
      <w:r w:rsidRPr="00DC5987">
        <w:t> земельною ділянкою приватної власності, а не саму земельну ділянку. Це зумовлено тим, що землекористувач на підставі договору суперфіцію не отримує право розпорядження земельною ділянкою, яке залишається у власника такої земельної ділянки. Отже, право відчужити саму земельну ділянку залишається у її власника, який може реалізувати це право (наприклад, продати ділянку) безперешкодно та без дотримання будь-яких умов, в тому числі і за відсутності згоди суперфіціфрія. Водночас, зміна власника земельної ділянки не припиняє дію договору суперфіцію. Так, відповідно до ч. 2 ст. 414 ЦКУ перехід права власності на земельну ділянку до іншої особи не впливає на обсяг права власника будівлі (споруди) щодо користування земельною ділянкою.В свою чергу до набувача (в т.ч. покупця) такої земельної ділянки переходять всі права і обов’язки власника за раніше укладеним договором суперфіцію.</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Разом із тим, власник земельної ділянки має право володіти, користуватися нею в обсязі, встановленому договором із землекористувачем (ч. 2 ст. 414 ЦКУ). Тож у договорі суперфіцію варто детально розмежувати повноваження цих осіб.</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Окрім того, договором може бути передбачено право власника земельної ділянки на одержання частки від доходу землекористувача. ЦКУ дозволяє це у разі, якщо на земельній ділянці збудовані промислові об’єкти. Тому про це питання також не слід забувати при укладанні договору суперфіцію, на підставі якого будуватимуться такі будівлі/споруди.</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7"/>
          <w:bdr w:val="none" w:sz="0" w:space="0" w:color="auto" w:frame="1"/>
        </w:rPr>
        <w:t>Форма договору суперфіцію та державна реєстрація цього права</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Окремих (спеціальних) вимог до форми договору суперфіцію законодавство не містить. Однак відповідно до ст. 208 ЦКУ у письмовій формі належить вчиняти, зокрема:</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lastRenderedPageBreak/>
        <w:t>– правочини між юридичними особами;</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 правочини між фізичною та юридичною особою, крім правочинів, які повністю виконуються сторонами у момент їх вчинення;</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 правочини фізичних осіб між собою на суму, що перевищує 340 грн, крім правочинів, які повністю виконуються сторонами у момент їх вчинення.</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Очевидно, що договір суперфіцію повністю не виконується сторонами у момент його вчинення.</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Окрім того, чинне законодавство передбачає обов’язкову державну реєстрацію права суперфіцію, для проведення якої необхідно подати відповідний підтверджуючий документ (в даному випадку – договір). Тож </w:t>
      </w:r>
      <w:r w:rsidRPr="00DC5987">
        <w:rPr>
          <w:rStyle w:val="ad"/>
          <w:b/>
          <w:bCs/>
          <w:bdr w:val="none" w:sz="0" w:space="0" w:color="auto" w:frame="1"/>
        </w:rPr>
        <w:t>договір суперфіцію має бути укладений в письмовій формі</w:t>
      </w:r>
      <w:r w:rsidRPr="00DC5987">
        <w:t>.</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Обов’язкового нотаріального посвідчення договору суперфіцію законодавство не вимагає, проте такий договір відповідно до ст. 209 ЦКУ може бути нотаріально посвідчений за домовленістю сторін.</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Нотаріальним посвідченням договору суперфіцію не варто нехтувати у разі, коли стороною договору є фізична особа. Це пов’язано з тим, що до обов’язків нотаріуса законодавство відносить перевірку дієздатності фізичної особи, засвідчення справжності її підпису, отримання згоди іншого із подружжя на передачу земельної ділянки в користування та укладення договору суперфіцію. Як свідчить аналіз судової практики, оспорюваність саме цих обставин найчастіше була підставою судового розгляду справ про визнання недійсними правочинів за участю фізичних осіб. Залучення ж нотаріуса як незацікавленої в правочині особи значно зменшить завзяття недобросовісних громадян щодо необґрунтованого звернення до суду із позовом про визнання недійсним правочину. Крім того, нотаріус при посвідченні договору суперфіцію повинен перевірити наявність чи відсутність заборон на укладення договору, податкової застави, а також обмежень (обтяжень), встановлених щодо земельної ділянки, що суттєво збільшить гарантію стабільності та законності договору.</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Як вже згадувалось вище, право суперфіцію підлягає </w:t>
      </w:r>
      <w:r w:rsidRPr="00DC5987">
        <w:rPr>
          <w:rStyle w:val="ad"/>
          <w:b/>
          <w:bCs/>
          <w:bdr w:val="none" w:sz="0" w:space="0" w:color="auto" w:frame="1"/>
        </w:rPr>
        <w:t>обов’язковій державній реєстрації</w:t>
      </w:r>
      <w:r w:rsidRPr="00DC5987">
        <w:t>, яка здійснюється відповідно до </w:t>
      </w:r>
      <w:r w:rsidRPr="00DC5987">
        <w:rPr>
          <w:rStyle w:val="a7"/>
          <w:bdr w:val="none" w:sz="0" w:space="0" w:color="auto" w:frame="1"/>
        </w:rPr>
        <w:t>Закону про держреєстрацію</w:t>
      </w:r>
      <w:r w:rsidR="00B004C9">
        <w:rPr>
          <w:bdr w:val="none" w:sz="0" w:space="0" w:color="auto" w:frame="1"/>
        </w:rPr>
        <w:t xml:space="preserve"> </w:t>
      </w:r>
      <w:r w:rsidRPr="00DC5987">
        <w:rPr>
          <w:rStyle w:val="a7"/>
          <w:bdr w:val="none" w:sz="0" w:space="0" w:color="auto" w:frame="1"/>
        </w:rPr>
        <w:t>та прийнятих на його підставі нормативно-правових актів. </w:t>
      </w:r>
      <w:r w:rsidRPr="00DC5987">
        <w:rPr>
          <w:rStyle w:val="ad"/>
          <w:b/>
          <w:bCs/>
          <w:bdr w:val="none" w:sz="0" w:space="0" w:color="auto" w:frame="1"/>
        </w:rPr>
        <w:t>Моментом виникнення</w:t>
      </w:r>
      <w:r w:rsidRPr="00DC5987">
        <w:rPr>
          <w:rStyle w:val="a7"/>
          <w:bdr w:val="none" w:sz="0" w:space="0" w:color="auto" w:frame="1"/>
        </w:rPr>
        <w:t> у суперфіціарія права користування земельною ділянкою є </w:t>
      </w:r>
      <w:r w:rsidRPr="00DC5987">
        <w:rPr>
          <w:rStyle w:val="ad"/>
          <w:b/>
          <w:bCs/>
          <w:bdr w:val="none" w:sz="0" w:space="0" w:color="auto" w:frame="1"/>
        </w:rPr>
        <w:t>державна реєстрація такого права</w:t>
      </w:r>
      <w:r w:rsidRPr="00DC5987">
        <w:rPr>
          <w:rStyle w:val="a7"/>
          <w:bdr w:val="none" w:sz="0" w:space="0" w:color="auto" w:frame="1"/>
        </w:rPr>
        <w:t>.</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При цьому сам договір суперфіцію державній реєстрації не підлягає, а тому він вступає в силу (є укладеним) з моменту одержання особою, яка направила пропозицію укласти договір, відповіді про прийняття цієї пропозиції (найчастіше в договорах моментом його вступу в дію передбачається день його підписання сторонами) або з дня нотаріального посвідчення – в разі такого посвідчення (ст. 640 ЦКУ). Отже, </w:t>
      </w:r>
      <w:r w:rsidRPr="00DC5987">
        <w:rPr>
          <w:rStyle w:val="a7"/>
          <w:bdr w:val="none" w:sz="0" w:space="0" w:color="auto" w:frame="1"/>
        </w:rPr>
        <w:t>момент укладення договору суперфіцію та виникнення у землекористувача речового права користування земельною ділянкою для забудови не є тотожними та не збігаються в часі</w:t>
      </w:r>
      <w:r w:rsidRPr="00DC5987">
        <w:t>.</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Найкоротшим розрив в часі між настанням цих двох юридичних фактів є тоді, коли договір суперфіцію посвідчується нотаріально. В такому разі відповідно до ст. 3 </w:t>
      </w:r>
      <w:r w:rsidRPr="00DC5987">
        <w:rPr>
          <w:rStyle w:val="a7"/>
          <w:bdr w:val="none" w:sz="0" w:space="0" w:color="auto" w:frame="1"/>
        </w:rPr>
        <w:t>Закону про держреєстрацію нотаріус, який посвідчував договір суперфіцію, проводить і державну реєстрацію права користування земельною ділянкою для забудови. В таких випадках державна реєстрація суперфіцію здійснюється одночасно з нотаріальним посвідченням відповідного договору, внаслідок чого день укладення договору суперфіцію та день виникнення у суперфіціарія права користування земельною ділянкою для забудови збігаються.</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7"/>
          <w:bdr w:val="none" w:sz="0" w:space="0" w:color="auto" w:frame="1"/>
        </w:rPr>
        <w:t>Якщо договір суперфіцію нотаріально не посвідчений, то державна реєстрація закріпленого ним права користування земельною ділянкою проводиться будь-яким державним реєстратором</w:t>
      </w:r>
      <w:r w:rsidRPr="00DC5987">
        <w:t>в межах АРК, області, міст Києва та Севастополя за місцем розташування земельної ділянки. Загальний строк держреєстрації речового права на нерухоме майно визначений ст. 19 Закону про держреєстрацію: вона має бути здійснена протягом п’яти робочих днів з дня реєстрації відповідної заяви.</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Тож навіть якщо договір суперфіцію та інші необхідні документи будуть подані державному реєстратору в день укладення такого договору, він зареєструє </w:t>
      </w:r>
      <w:r w:rsidRPr="00DC5987">
        <w:rPr>
          <w:rStyle w:val="a7"/>
          <w:bdr w:val="none" w:sz="0" w:space="0" w:color="auto" w:frame="1"/>
        </w:rPr>
        <w:t>право користування земельною ділянкою в день надходження таких документів лише у разі оплати п’ятикратної вартості від звичайної суми за послуги держреєстратора.</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lastRenderedPageBreak/>
        <w:t>Подавати заяву про державну реєстрацію суперфіцію може як власник земельної ділянки, так і землекористувач. Однак з огляду на більшу зацікавленість останнього у такій реєстрації, зазвичай саме він вчиняє дії щодо державної реєстрації права суперфіцію.</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В результаті державної реєстрації права суперфіцію державний реєстратор формує </w:t>
      </w:r>
      <w:r w:rsidRPr="00DC5987">
        <w:rPr>
          <w:rStyle w:val="ad"/>
          <w:b/>
          <w:bCs/>
          <w:bdr w:val="none" w:sz="0" w:space="0" w:color="auto" w:frame="1"/>
        </w:rPr>
        <w:t>витяг </w:t>
      </w:r>
      <w:r w:rsidRPr="00DC5987">
        <w:rPr>
          <w:rStyle w:val="ad"/>
          <w:bdr w:val="none" w:sz="0" w:space="0" w:color="auto" w:frame="1"/>
        </w:rPr>
        <w:t>з </w:t>
      </w:r>
      <w:r w:rsidRPr="00DC5987">
        <w:rPr>
          <w:rStyle w:val="a7"/>
          <w:i/>
          <w:iCs/>
          <w:bdr w:val="none" w:sz="0" w:space="0" w:color="auto" w:frame="1"/>
        </w:rPr>
        <w:t>Державного реєстру речових прав на нерухоме майно</w:t>
      </w:r>
      <w:r w:rsidRPr="00DC5987">
        <w:rPr>
          <w:rStyle w:val="a7"/>
          <w:bdr w:val="none" w:sz="0" w:space="0" w:color="auto" w:frame="1"/>
        </w:rPr>
        <w:t>, який</w:t>
      </w:r>
      <w:r w:rsidRPr="00DC5987">
        <w:t>підтверджує виникнення у суперфіціарія права користування земельною ділянкою для забудови на підставі договору суперфіцію. Витяг надається в електронній та (за бажанням заявника) в паперовій формі. Такий витяг у паперовій формі надається з проставленням підпису та печатки державного реєстратора чи адміністратора центру надання адміністративних послуг (у разі отримання витягу шляхом звернення до центру надання адміністративних послуг)</w:t>
      </w:r>
      <w:r w:rsidRPr="00DC5987">
        <w:rPr>
          <w:rStyle w:val="a7"/>
          <w:bdr w:val="none" w:sz="0" w:space="0" w:color="auto" w:frame="1"/>
        </w:rPr>
        <w:t>.</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7"/>
          <w:bdr w:val="none" w:sz="0" w:space="0" w:color="auto" w:frame="1"/>
        </w:rPr>
        <w:t>Суперфіцій за заповітом</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Як уже зазначалося вище, та закріплено в ст. 413 ЦКУ однією із підстав встановлення суперфіцію є заповіт.</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Так, заповіт може бути підставою встановлення суперфіцію в разі наявності в ньому застереження, яким спадкодавець (заповідач) зобов’язує спадкоємця надати іншій особі право користування земельною ділянкою для забудови, яка входить до складу спадщини. Тобто, по суті, це означає, що особа – власник земельної ділянки – може заповідати одній особі земельну ділянку, а іншій – право споруджувати на цій земельній ділянці будинок чи іншу споруду (суперфіцій). Особливостей складання заповіту із застереженням про встановлення суперфіцію чине законодавство не містить, а тому він складається та посвідчується за загальними правилами.</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rPr>
          <w:rStyle w:val="a7"/>
          <w:bdr w:val="none" w:sz="0" w:space="0" w:color="auto" w:frame="1"/>
        </w:rPr>
        <w:t>Припинення та наслідки припинення суперфіцію</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Підстави припинення суперфіцію передбачені у ст. 416 ЦКУ та ст. 102</w:t>
      </w:r>
      <w:r w:rsidRPr="00DC5987">
        <w:rPr>
          <w:bdr w:val="none" w:sz="0" w:space="0" w:color="auto" w:frame="1"/>
          <w:vertAlign w:val="superscript"/>
        </w:rPr>
        <w:t>1</w:t>
      </w:r>
      <w:r w:rsidRPr="00DC5987">
        <w:t> ЗКУ. Ними є:</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1) поєднання в одній особі власника земельної ділянки та землекористувача;</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2) спливу строку права користування;</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3) відмови землекористувача від права користування;</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4) невикористання земельної ділянки для забудови протягом трьох років підряд;</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5) відчуження земельної ділянки приватної власності для суспільних потреб чи з мотивів суспільної необхідності;</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6) прийняття уповноваженим органом виконавчої влади, органом місцевого самоврядування рішення про використання земельної ділянки державної чи комунальної власності для суспільних потреб;</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7) припинення дії договору, укладеного в рамках державно-приватного партнерства (щодо договору суперфіцію, укладеного в рамках такого партнерства).</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 xml:space="preserve">Окрім спеціальних підстав припинення суперфіцію, існують ще й загальні, які притаманні всім видам користування земельною </w:t>
      </w:r>
      <w:proofErr w:type="gramStart"/>
      <w:r w:rsidRPr="00DC5987">
        <w:t>ділянкою(</w:t>
      </w:r>
      <w:proofErr w:type="gramEnd"/>
      <w:r w:rsidRPr="00DC5987">
        <w:t>ст. 141 ЗКУ). Зокрема, підставами припинення суперфіцію можуть бути: використання земельної ділянки не за цільовим призначенням; використання земельної ділянки способами, які суперечать екологічним вимогам тощо.</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Суперфіцій може бути припинений також за рішенням суду (ст. 416 ЦКУ).</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Як уже зазначалося вище по тексту, припинення суперфіцію зумовлює необхідність вирішення долі збудованих на земельній ділянці будівель (споруд), що має здійснюватися відповідно до положень ст. 417 ЦКУ.</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Разом з тим, правові наслідки припинення суперфіцію можуть бути закріплені в договорі суперфіцію або ж визначатися сторонами такого договору на добровільних засадах вже після припинення відносин суперфіцію.</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У разі недосягнення домовленості між ними власник земельної ділянки має право вимагати від власника будівлі (споруди) її знесення та приведення земельної ділянки до стану, в якому вона була до надання її у користування.</w:t>
      </w:r>
    </w:p>
    <w:p w:rsidR="00DC5987" w:rsidRPr="00DC5987" w:rsidRDefault="00DC5987" w:rsidP="00DC5987">
      <w:pPr>
        <w:pStyle w:val="ac"/>
        <w:shd w:val="clear" w:color="auto" w:fill="FFFFFF"/>
        <w:spacing w:before="0" w:beforeAutospacing="0" w:after="0" w:afterAutospacing="0"/>
        <w:ind w:firstLine="709"/>
        <w:jc w:val="both"/>
        <w:textAlignment w:val="baseline"/>
      </w:pPr>
      <w:r w:rsidRPr="00DC5987">
        <w:t>Якщо знесення будівлі (споруди), що розміщена на земельній ділянці, заборонено законом (житлові будинки, пам’ятки культурної спадщини тощо) або є недоцільним у зв’язку з явним перевищенням вартості будівлі (споруди) порівняно з вартістю земельної ділянки, </w:t>
      </w:r>
      <w:r w:rsidRPr="00DC5987">
        <w:rPr>
          <w:rStyle w:val="a7"/>
          <w:bdr w:val="none" w:sz="0" w:space="0" w:color="auto" w:frame="1"/>
        </w:rPr>
        <w:t>суд</w:t>
      </w:r>
      <w:r w:rsidRPr="00DC5987">
        <w:t> може з урахуванням підстав припинення права користування земельною ділянкою постановити рішення про:</w:t>
      </w:r>
    </w:p>
    <w:p w:rsidR="00DC5987" w:rsidRPr="00DC5987" w:rsidRDefault="00DC5987" w:rsidP="00DC5987">
      <w:pPr>
        <w:numPr>
          <w:ilvl w:val="0"/>
          <w:numId w:val="15"/>
        </w:numPr>
        <w:shd w:val="clear" w:color="auto" w:fill="FFFFFF"/>
        <w:spacing w:after="0" w:line="240" w:lineRule="auto"/>
        <w:ind w:left="0" w:firstLine="709"/>
        <w:jc w:val="both"/>
        <w:textAlignment w:val="baseline"/>
        <w:rPr>
          <w:rFonts w:ascii="Times New Roman" w:hAnsi="Times New Roman"/>
          <w:sz w:val="24"/>
          <w:szCs w:val="24"/>
        </w:rPr>
      </w:pPr>
      <w:r w:rsidRPr="00DC5987">
        <w:rPr>
          <w:rFonts w:ascii="Times New Roman" w:hAnsi="Times New Roman"/>
          <w:sz w:val="24"/>
          <w:szCs w:val="24"/>
        </w:rPr>
        <w:lastRenderedPageBreak/>
        <w:t>викуп власником будівлі/споруди земельної ділянки, на якій вона розміщена; чи</w:t>
      </w:r>
    </w:p>
    <w:p w:rsidR="00DC5987" w:rsidRPr="00DC5987" w:rsidRDefault="00DC5987" w:rsidP="00DC5987">
      <w:pPr>
        <w:numPr>
          <w:ilvl w:val="0"/>
          <w:numId w:val="15"/>
        </w:numPr>
        <w:shd w:val="clear" w:color="auto" w:fill="FFFFFF"/>
        <w:spacing w:after="0" w:line="240" w:lineRule="auto"/>
        <w:ind w:left="0" w:firstLine="709"/>
        <w:jc w:val="both"/>
        <w:textAlignment w:val="baseline"/>
        <w:rPr>
          <w:rFonts w:ascii="Times New Roman" w:hAnsi="Times New Roman"/>
          <w:sz w:val="24"/>
          <w:szCs w:val="24"/>
        </w:rPr>
      </w:pPr>
      <w:r w:rsidRPr="00DC5987">
        <w:rPr>
          <w:rFonts w:ascii="Times New Roman" w:hAnsi="Times New Roman"/>
          <w:sz w:val="24"/>
          <w:szCs w:val="24"/>
        </w:rPr>
        <w:t>викуп власником земельної ділянки будівлі/споруди;або</w:t>
      </w:r>
    </w:p>
    <w:p w:rsidR="00DC5987" w:rsidRPr="00DC5987" w:rsidRDefault="00DC5987" w:rsidP="00DC5987">
      <w:pPr>
        <w:numPr>
          <w:ilvl w:val="0"/>
          <w:numId w:val="15"/>
        </w:numPr>
        <w:shd w:val="clear" w:color="auto" w:fill="FFFFFF"/>
        <w:spacing w:after="0" w:line="240" w:lineRule="auto"/>
        <w:ind w:left="0" w:firstLine="709"/>
        <w:jc w:val="both"/>
        <w:textAlignment w:val="baseline"/>
        <w:rPr>
          <w:rFonts w:ascii="Times New Roman" w:hAnsi="Times New Roman"/>
          <w:sz w:val="24"/>
          <w:szCs w:val="24"/>
        </w:rPr>
      </w:pPr>
      <w:r w:rsidRPr="00DC5987">
        <w:rPr>
          <w:rFonts w:ascii="Times New Roman" w:hAnsi="Times New Roman"/>
          <w:sz w:val="24"/>
          <w:szCs w:val="24"/>
        </w:rPr>
        <w:t>визначити умови користування земельною ділянкою власником будівлі/споруди на новий строк.</w:t>
      </w:r>
    </w:p>
    <w:p w:rsidR="00DC5987" w:rsidRDefault="00DC5987" w:rsidP="00DC5987">
      <w:pPr>
        <w:pStyle w:val="ac"/>
        <w:shd w:val="clear" w:color="auto" w:fill="FFFFFF"/>
        <w:spacing w:before="0" w:beforeAutospacing="0" w:after="0" w:afterAutospacing="0"/>
        <w:ind w:firstLine="709"/>
        <w:jc w:val="both"/>
        <w:textAlignment w:val="baseline"/>
        <w:rPr>
          <w:rFonts w:asciiTheme="minorHAnsi" w:hAnsiTheme="minorHAnsi"/>
          <w:color w:val="333333"/>
          <w:sz w:val="23"/>
          <w:szCs w:val="23"/>
        </w:rPr>
      </w:pPr>
      <w:r w:rsidRPr="00DC5987">
        <w:t>Як бачимо, основною перевагою договору суперфіцію порівняно із договором оренди землі є можливість укладання договору на строк, більший 50-ти років (для приватних земельних ділянок). Разом із тим, у випадку припинення договору суперфіцію та недосягнення між сторонами домовленості щодо долі збудованої нерухомості, власник земельної ділянки має право вимагати від власника будівлі (споруди) її знесення та приведення земельної ділянки до стану, в якому вона була до надання її у користування. Аби уникнути такої ситуації, радимо ще при укладенні договору суперфіцію детально обговорити це питання та закріпити у договорі досягнуту домовленість. У цьому разі договір суперфіцію може стати дійсно гідною альтернативою орендним відносинам</w:t>
      </w:r>
      <w:r>
        <w:rPr>
          <w:rFonts w:ascii="Helvetica" w:hAnsi="Helvetica"/>
          <w:color w:val="333333"/>
          <w:sz w:val="23"/>
          <w:szCs w:val="23"/>
        </w:rPr>
        <w:t>.</w:t>
      </w:r>
    </w:p>
    <w:p w:rsidR="00B004C9" w:rsidRPr="00282524" w:rsidRDefault="00B004C9" w:rsidP="00DC5987">
      <w:pPr>
        <w:pStyle w:val="ac"/>
        <w:shd w:val="clear" w:color="auto" w:fill="FFFFFF"/>
        <w:spacing w:before="0" w:beforeAutospacing="0" w:after="0" w:afterAutospacing="0"/>
        <w:ind w:firstLine="709"/>
        <w:jc w:val="both"/>
        <w:textAlignment w:val="baseline"/>
        <w:rPr>
          <w:rFonts w:asciiTheme="minorHAnsi" w:hAnsiTheme="minorHAnsi"/>
          <w:b/>
          <w:color w:val="333333"/>
          <w:sz w:val="23"/>
          <w:szCs w:val="23"/>
        </w:rPr>
      </w:pPr>
    </w:p>
    <w:p w:rsidR="00282524" w:rsidRPr="00282524" w:rsidRDefault="00282524" w:rsidP="00282524">
      <w:pPr>
        <w:shd w:val="clear" w:color="auto" w:fill="FFFFFF"/>
        <w:spacing w:after="0" w:line="240" w:lineRule="auto"/>
        <w:ind w:firstLine="709"/>
        <w:jc w:val="both"/>
        <w:textAlignment w:val="baseline"/>
        <w:rPr>
          <w:rFonts w:ascii="Times New Roman" w:hAnsi="Times New Roman"/>
          <w:b/>
          <w:sz w:val="24"/>
          <w:szCs w:val="24"/>
        </w:rPr>
      </w:pPr>
      <w:r w:rsidRPr="00282524">
        <w:rPr>
          <w:rFonts w:ascii="Times New Roman" w:hAnsi="Times New Roman"/>
          <w:b/>
          <w:sz w:val="24"/>
          <w:szCs w:val="24"/>
        </w:rPr>
        <w:t>6.</w:t>
      </w:r>
      <w:r w:rsidRPr="00282524">
        <w:rPr>
          <w:rFonts w:ascii="Times New Roman" w:hAnsi="Times New Roman"/>
          <w:b/>
          <w:sz w:val="24"/>
          <w:szCs w:val="24"/>
        </w:rPr>
        <w:t>Емфітевзис як обтяження прав на землю</w:t>
      </w:r>
    </w:p>
    <w:p w:rsidR="00282524" w:rsidRPr="00282524" w:rsidRDefault="00282524" w:rsidP="00282524">
      <w:pPr>
        <w:pStyle w:val="ac"/>
        <w:shd w:val="clear" w:color="auto" w:fill="FFFFFF"/>
        <w:spacing w:before="0" w:beforeAutospacing="0" w:after="0" w:afterAutospacing="0"/>
        <w:ind w:firstLine="709"/>
        <w:jc w:val="both"/>
        <w:textAlignment w:val="baseline"/>
        <w:rPr>
          <w:rStyle w:val="a7"/>
          <w:bdr w:val="none" w:sz="0" w:space="0" w:color="auto" w:frame="1"/>
          <w:lang w:val="uk-UA"/>
        </w:rPr>
      </w:pP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rPr>
          <w:rStyle w:val="a7"/>
          <w:bdr w:val="none" w:sz="0" w:space="0" w:color="auto" w:frame="1"/>
        </w:rPr>
        <w:t>Правова природа емфітевзису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Емфітевзис за своєю правовою суттю є видом речових прав на чуже майно, а саме – </w:t>
      </w:r>
      <w:r w:rsidRPr="00282524">
        <w:rPr>
          <w:rStyle w:val="ad"/>
          <w:b/>
          <w:bCs/>
          <w:bdr w:val="none" w:sz="0" w:space="0" w:color="auto" w:frame="1"/>
        </w:rPr>
        <w:t>правом володіти та користуватися чужою землею для сільськогосподарських потреб</w:t>
      </w:r>
      <w:r w:rsidRPr="00282524">
        <w:t>. Цей інститут не новий, він виник ще до нашої ери. Своєю назвою емфітевзис завдячує древнім грекам, які в ІІІ ст. до н.е. ним називали спадкову земельну оренду для розведення садів та виноградників. Пізніше (в ІІ ст. н.е.) цей інститут вподобали стародавньоримські правники, які за його допомогою прагнули оформити довготривалі відносини володіння та користування чужою землею з метою перетворення необроблюваних великих наділів землі в продуктивні сільськогосподарські угіддя. Емфітевзис вважався вічним правом, оскільки не обмежувався жодними строками. В цьому і полягала його основна відмінність від оренди, яка здавна була строковим правом.</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В сучасному українському законодавстві загальні положення про емфітевзис містяться в главі 33 ЦКУ та главі 16</w:t>
      </w:r>
      <w:r w:rsidRPr="00282524">
        <w:rPr>
          <w:bdr w:val="none" w:sz="0" w:space="0" w:color="auto" w:frame="1"/>
          <w:vertAlign w:val="superscript"/>
        </w:rPr>
        <w:t>1</w:t>
      </w:r>
      <w:r w:rsidRPr="00282524">
        <w:t> ЗКУ. Суть цього інституту залишилась незмінною – власник передає землекористувачу право володіння та користування земельною ділянкою сільськогосподарського призначення, зберігаючи за собою право розпорядження нею. Використовуючи земельну ділянку на умовах емфітевзису, землекористувач веде господарство на власний розсуд, вирощує сільськогосподарську продукцію з дотриманням вимог і законодавства, і умов договору про застосування лише тих способів виробництва, які не погіршують стан земельної ділянки та екологічний стан довкілля. При цьому вся сільськогосподарська продукція, вирощена землекористувачем, є його власністю, якою він розпоряджається на власний розсуд. Інтерес власника земельної ділянки полягає в отриманні плати за користування земельною ділянкою, забезпеченні її фактичного обробітку та поліпшенні корисних властивостей землі.</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rPr>
          <w:rStyle w:val="ad"/>
          <w:b/>
          <w:bCs/>
          <w:bdr w:val="none" w:sz="0" w:space="0" w:color="auto" w:frame="1"/>
        </w:rPr>
        <w:t>Єдиною підставою</w:t>
      </w:r>
      <w:r w:rsidRPr="00282524">
        <w:t> виникнення емфітевзису закон називає </w:t>
      </w:r>
      <w:r w:rsidRPr="00282524">
        <w:rPr>
          <w:rStyle w:val="ad"/>
          <w:b/>
          <w:bCs/>
          <w:bdr w:val="none" w:sz="0" w:space="0" w:color="auto" w:frame="1"/>
        </w:rPr>
        <w:t>договір</w:t>
      </w:r>
      <w:r w:rsidRPr="00282524">
        <w:t> між власником земельної ділянки і особою, яка виявила бажання користуватися цією земельною ділянкою для сільськогосподарських потреб (ч. 1 ст. 407 ЦКУ та ч. 1 ст. 102</w:t>
      </w:r>
      <w:r w:rsidRPr="00282524">
        <w:rPr>
          <w:bdr w:val="none" w:sz="0" w:space="0" w:color="auto" w:frame="1"/>
          <w:vertAlign w:val="superscript"/>
        </w:rPr>
        <w:t>1</w:t>
      </w:r>
      <w:r w:rsidRPr="00282524">
        <w:t> ЗКУ).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Відповідно, </w:t>
      </w:r>
      <w:r w:rsidRPr="00282524">
        <w:rPr>
          <w:rStyle w:val="ad"/>
          <w:b/>
          <w:bCs/>
          <w:bdr w:val="none" w:sz="0" w:space="0" w:color="auto" w:frame="1"/>
        </w:rPr>
        <w:t>сторонами</w:t>
      </w:r>
      <w:r w:rsidRPr="00282524">
        <w:t> договору емфітевзису є власник земельної ділянки будь-якої форми власності (приватної, державної, комунальної) з одного боку та особа, яка виявила бажання користуватися земельною ділянкою для сільськогосподарських потреб (емфітевт, землекористувач). В разі встановлення емфітевзису щодо земель державної чи комунальної власності, землекористувачу слід пам’ятати про конкурентні засади такого набуття, встановлені главою 21 ЗКУ.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Особливо уважно треба підходити до ситуації, коли землекористувачем за договором емфітевзису бажає стати </w:t>
      </w:r>
      <w:r w:rsidRPr="00282524">
        <w:rPr>
          <w:rStyle w:val="ad"/>
          <w:b/>
          <w:bCs/>
          <w:bdr w:val="none" w:sz="0" w:space="0" w:color="auto" w:frame="1"/>
        </w:rPr>
        <w:t>іноземець або особа без громадянства</w:t>
      </w:r>
      <w:r w:rsidRPr="00282524">
        <w:t>. ЗКУ передбачає право таких осіб набувати у користування земельні ділянки </w:t>
      </w:r>
      <w:r w:rsidRPr="00282524">
        <w:rPr>
          <w:rStyle w:val="ad"/>
          <w:b/>
          <w:bCs/>
          <w:bdr w:val="none" w:sz="0" w:space="0" w:color="auto" w:frame="1"/>
        </w:rPr>
        <w:t>для ведення індивідуального або колективного садівництва</w:t>
      </w:r>
      <w:r w:rsidRPr="00282524">
        <w:t> на умовах </w:t>
      </w:r>
      <w:r w:rsidRPr="00282524">
        <w:rPr>
          <w:rStyle w:val="ad"/>
          <w:b/>
          <w:bCs/>
          <w:bdr w:val="none" w:sz="0" w:space="0" w:color="auto" w:frame="1"/>
        </w:rPr>
        <w:t>оренди </w:t>
      </w:r>
      <w:r w:rsidRPr="00282524">
        <w:t xml:space="preserve">(ч. 2 ст. 35 ЗКУ). Оскільки інших варіантів отримання такими особами права користування вказаними земельними ділянками зазначена норма ЗКУ не передбачає, то укладений на їх користь договір емфітевзису може оспорюватись </w:t>
      </w:r>
      <w:r w:rsidRPr="00282524">
        <w:lastRenderedPageBreak/>
        <w:t>(визнаватись недійсним) зацікавленою особою в судовому порядку як такий, що укладений всупереч діючому законодавству.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Подібне обмеження встановлене ч. 2 ст. 35 ЗКУ і щодо юридичних осіб – їм вказана норма дозволяє отримувати земельні ділянки </w:t>
      </w:r>
      <w:r w:rsidRPr="00282524">
        <w:rPr>
          <w:rStyle w:val="ad"/>
          <w:b/>
          <w:bCs/>
          <w:bdr w:val="none" w:sz="0" w:space="0" w:color="auto" w:frame="1"/>
        </w:rPr>
        <w:t>для ведення індивідуального або колективного садівництва</w:t>
      </w:r>
      <w:r w:rsidRPr="00282524">
        <w:t> також лише на умовах </w:t>
      </w:r>
      <w:r w:rsidRPr="00282524">
        <w:rPr>
          <w:rStyle w:val="ad"/>
          <w:b/>
          <w:bCs/>
          <w:bdr w:val="none" w:sz="0" w:space="0" w:color="auto" w:frame="1"/>
        </w:rPr>
        <w:t>оренди</w:t>
      </w:r>
      <w:r w:rsidRPr="00282524">
        <w:t>. Тож якщо юридичною особою щодо такої земельної ділянки буде укладено договір емфітевзису, то його дійсність може бути предметом судового розгляду за позовом зацікавленої особи.</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rPr>
          <w:rStyle w:val="ad"/>
          <w:b/>
          <w:bCs/>
          <w:bdr w:val="none" w:sz="0" w:space="0" w:color="auto" w:frame="1"/>
        </w:rPr>
        <w:t>Об’єктом договору емфітевзису</w:t>
      </w:r>
      <w:r w:rsidRPr="00282524">
        <w:t>, як слідує із його назви, є </w:t>
      </w:r>
      <w:r w:rsidRPr="00282524">
        <w:rPr>
          <w:rStyle w:val="ad"/>
          <w:b/>
          <w:bCs/>
          <w:bdr w:val="none" w:sz="0" w:space="0" w:color="auto" w:frame="1"/>
        </w:rPr>
        <w:t>виключно</w:t>
      </w:r>
      <w:r w:rsidRPr="00282524">
        <w:t> землі сільськогосподарського призначення, до яких згідно із ч. 2 ст. 22 ЗКУ належать:</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а) сільськогосподарські угіддя (рілля, багаторічні насадження, сіножаті, пасовища та перелоги);</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б) несільськогосподарські угіддя (господарські шляхи і прогони, полезахисні лісові смуги та інші захисні насадження, крім тих, що віднесені до земель інших категорій, землі під господарськими будівлями і дворами, землі під інфраструктурою оптових ринків сільськогосподарської продукції, землі тимчасової консервації тощо).</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 </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 xml:space="preserve">Конкретні параметри земельної ділянки, що передається в користування за договором емфітевзису (кадастровий номер, місце розташування, площа, цільове призначення і т.д.) зазначаються в договорі емфітевзису відповідно до правовстановлюючих документів власника такої земельної ділянки та відомостей Державного земельного кадастру і Державного реєстру речових прав </w:t>
      </w:r>
      <w:proofErr w:type="gramStart"/>
      <w:r w:rsidRPr="00282524">
        <w:t>на  нерухоме</w:t>
      </w:r>
      <w:proofErr w:type="gramEnd"/>
      <w:r w:rsidRPr="00282524">
        <w:t xml:space="preserve"> майно.</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rPr>
          <w:rStyle w:val="a7"/>
          <w:bdr w:val="none" w:sz="0" w:space="0" w:color="auto" w:frame="1"/>
        </w:rPr>
        <w:t>Умови договору емфітевзису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Чинним законодавством України не закріплений перелік істотних умов саме для договору емфітевзису, як наприклад, для договору оренди землі. Так само в підзаконних нормативно-правових актах не знайти типового або примірного договору емфітевзису (на відміну, знову ж таки, від договору оренди земельної ділянки). Тож при підготовці та укладенні договорів емфітевзису сторонам необхідно керуватися вже названими вище главами 33 ЦКУ та 16</w:t>
      </w:r>
      <w:r w:rsidRPr="00282524">
        <w:rPr>
          <w:bdr w:val="none" w:sz="0" w:space="0" w:color="auto" w:frame="1"/>
          <w:vertAlign w:val="superscript"/>
        </w:rPr>
        <w:t>1</w:t>
      </w:r>
      <w:r w:rsidRPr="00282524">
        <w:t> ЗКУ, а також загальними положеннями ЦКУ (глави 52, 53) та ГКУ (глава 20) щодо умов, порядку укладання, зміни та розірвання цивільно-правових (господарсько-правових) договорів. Далі детально проаналізуємо його основні умови.</w:t>
      </w:r>
    </w:p>
    <w:p w:rsidR="00B004C9" w:rsidRPr="00282524" w:rsidRDefault="00B004C9" w:rsidP="00282524">
      <w:pPr>
        <w:numPr>
          <w:ilvl w:val="0"/>
          <w:numId w:val="16"/>
        </w:numPr>
        <w:shd w:val="clear" w:color="auto" w:fill="FFFFFF"/>
        <w:spacing w:after="0" w:line="240" w:lineRule="auto"/>
        <w:ind w:left="0" w:firstLine="709"/>
        <w:jc w:val="both"/>
        <w:textAlignment w:val="baseline"/>
        <w:rPr>
          <w:rFonts w:ascii="Times New Roman" w:hAnsi="Times New Roman"/>
          <w:sz w:val="24"/>
          <w:szCs w:val="24"/>
        </w:rPr>
      </w:pPr>
      <w:r w:rsidRPr="00282524">
        <w:rPr>
          <w:rStyle w:val="ad"/>
          <w:rFonts w:ascii="Times New Roman" w:hAnsi="Times New Roman"/>
          <w:b/>
          <w:bCs/>
          <w:sz w:val="24"/>
          <w:szCs w:val="24"/>
          <w:bdr w:val="none" w:sz="0" w:space="0" w:color="auto" w:frame="1"/>
        </w:rPr>
        <w:t>Строк дії договору емфітевзису</w:t>
      </w:r>
      <w:r w:rsidRPr="00282524">
        <w:rPr>
          <w:rFonts w:ascii="Times New Roman" w:hAnsi="Times New Roman"/>
          <w:sz w:val="24"/>
          <w:szCs w:val="24"/>
        </w:rPr>
        <w:t xml:space="preserve">, укладеного після </w:t>
      </w:r>
      <w:r w:rsidR="00282524" w:rsidRPr="00282524">
        <w:rPr>
          <w:rFonts w:ascii="Times New Roman" w:hAnsi="Times New Roman"/>
          <w:sz w:val="24"/>
          <w:szCs w:val="24"/>
        </w:rPr>
        <w:t>28.04.2021</w:t>
      </w:r>
      <w:r w:rsidRPr="00282524">
        <w:rPr>
          <w:rFonts w:ascii="Times New Roman" w:hAnsi="Times New Roman"/>
          <w:sz w:val="24"/>
          <w:szCs w:val="24"/>
        </w:rPr>
        <w:t>, має бути конкретно визначеним </w:t>
      </w:r>
      <w:r w:rsidRPr="00282524">
        <w:rPr>
          <w:rStyle w:val="a7"/>
          <w:rFonts w:ascii="Times New Roman" w:hAnsi="Times New Roman"/>
          <w:sz w:val="24"/>
          <w:szCs w:val="24"/>
          <w:bdr w:val="none" w:sz="0" w:space="0" w:color="auto" w:frame="1"/>
        </w:rPr>
        <w:t>для земель всіх форм власності </w:t>
      </w:r>
      <w:r w:rsidRPr="00282524">
        <w:rPr>
          <w:rFonts w:ascii="Times New Roman" w:hAnsi="Times New Roman"/>
          <w:sz w:val="24"/>
          <w:szCs w:val="24"/>
        </w:rPr>
        <w:t>та становити не більше </w:t>
      </w:r>
      <w:r w:rsidRPr="00282524">
        <w:rPr>
          <w:rStyle w:val="ad"/>
          <w:rFonts w:ascii="Times New Roman" w:hAnsi="Times New Roman"/>
          <w:b/>
          <w:bCs/>
          <w:sz w:val="24"/>
          <w:szCs w:val="24"/>
          <w:bdr w:val="none" w:sz="0" w:space="0" w:color="auto" w:frame="1"/>
        </w:rPr>
        <w:t>50-ти років</w:t>
      </w:r>
      <w:r w:rsidRPr="00282524">
        <w:rPr>
          <w:rFonts w:ascii="Times New Roman" w:hAnsi="Times New Roman"/>
          <w:sz w:val="24"/>
          <w:szCs w:val="24"/>
        </w:rPr>
        <w:t>. До вказаної дати такий максимальний строк передбачався лише для договорів, об’єктом якого були земельні ділянки державної або комунальної власності. Земельні ділянки приватної власності до набрання чинності Законом № 2498 можна було передавати в користування за договором емфітевзису на будь-який строк (хоч на 500 чи 1000 років) або і взагалі строк дії договору не вказувати. В останньому випадку договір емфітевзису вважався укладеним на </w:t>
      </w:r>
      <w:r w:rsidRPr="00282524">
        <w:rPr>
          <w:rStyle w:val="ad"/>
          <w:rFonts w:ascii="Times New Roman" w:hAnsi="Times New Roman"/>
          <w:b/>
          <w:bCs/>
          <w:sz w:val="24"/>
          <w:szCs w:val="24"/>
          <w:bdr w:val="none" w:sz="0" w:space="0" w:color="auto" w:frame="1"/>
        </w:rPr>
        <w:t>невизначений строк</w:t>
      </w:r>
      <w:r w:rsidRPr="00282524">
        <w:rPr>
          <w:rFonts w:ascii="Times New Roman" w:hAnsi="Times New Roman"/>
          <w:sz w:val="24"/>
          <w:szCs w:val="24"/>
        </w:rPr>
        <w:t>, і кожна із сторін могла відмовитися від договору емфітевзису, попередньо попередивши про це другу сторону </w:t>
      </w:r>
      <w:r w:rsidRPr="00282524">
        <w:rPr>
          <w:rStyle w:val="ad"/>
          <w:rFonts w:ascii="Times New Roman" w:hAnsi="Times New Roman"/>
          <w:b/>
          <w:bCs/>
          <w:sz w:val="24"/>
          <w:szCs w:val="24"/>
          <w:bdr w:val="none" w:sz="0" w:space="0" w:color="auto" w:frame="1"/>
        </w:rPr>
        <w:t>не менш як за один рік </w:t>
      </w:r>
      <w:r w:rsidRPr="00282524">
        <w:rPr>
          <w:rFonts w:ascii="Times New Roman" w:hAnsi="Times New Roman"/>
          <w:sz w:val="24"/>
          <w:szCs w:val="24"/>
        </w:rPr>
        <w:t>(ст. 408 ЦКУ).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Однак з 01.01.2019 (дата початку дії Закону № 2498) </w:t>
      </w:r>
      <w:r w:rsidRPr="00282524">
        <w:rPr>
          <w:rStyle w:val="a7"/>
          <w:bdr w:val="none" w:sz="0" w:space="0" w:color="auto" w:frame="1"/>
        </w:rPr>
        <w:t>обмеження строком у 50 років поширено і на договори емфітевзису, укладені стосовно земельних ділянок приватної власності</w:t>
      </w:r>
      <w:r w:rsidRPr="00282524">
        <w:t>. Разом із тим, з огляду на закріплений у ст. 58 Конституції України та ст. 5 ЦКУ принцип незворотності дії Законів у часі (крім випадків, коли вони пом’якшують або скасовують відповідальність особи) вважаємо, що </w:t>
      </w:r>
      <w:r w:rsidRPr="00282524">
        <w:rPr>
          <w:rStyle w:val="a7"/>
          <w:bdr w:val="none" w:sz="0" w:space="0" w:color="auto" w:frame="1"/>
        </w:rPr>
        <w:t>положення щодо максимального строку дії емфітевзису для приватних земельних ділянок не поширюються на договори, які були укладені та були чинними до 01.01.2019</w:t>
      </w:r>
      <w:r w:rsidRPr="00282524">
        <w:t>.</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При цьому, зважаючи на реалії українського судочинства, не виключено, що у судових установ буде інша точка зору та вони визнаватимуть припиненими укладені і до 01.01.2019 договори емфітевзису після спливу 50 років з початку їх дії.</w:t>
      </w:r>
    </w:p>
    <w:p w:rsidR="00B004C9" w:rsidRPr="00282524" w:rsidRDefault="00B004C9" w:rsidP="00282524">
      <w:pPr>
        <w:numPr>
          <w:ilvl w:val="0"/>
          <w:numId w:val="17"/>
        </w:numPr>
        <w:shd w:val="clear" w:color="auto" w:fill="FFFFFF"/>
        <w:spacing w:after="0" w:line="240" w:lineRule="auto"/>
        <w:ind w:left="0" w:firstLine="709"/>
        <w:jc w:val="both"/>
        <w:textAlignment w:val="baseline"/>
        <w:rPr>
          <w:rFonts w:ascii="Times New Roman" w:hAnsi="Times New Roman"/>
          <w:sz w:val="24"/>
          <w:szCs w:val="24"/>
        </w:rPr>
      </w:pPr>
      <w:r w:rsidRPr="00282524">
        <w:rPr>
          <w:rStyle w:val="ad"/>
          <w:rFonts w:ascii="Times New Roman" w:hAnsi="Times New Roman"/>
          <w:b/>
          <w:bCs/>
          <w:sz w:val="24"/>
          <w:szCs w:val="24"/>
          <w:bdr w:val="none" w:sz="0" w:space="0" w:color="auto" w:frame="1"/>
        </w:rPr>
        <w:t>Плата за договором емфітевзису</w:t>
      </w:r>
      <w:r w:rsidRPr="00282524">
        <w:rPr>
          <w:rFonts w:ascii="Times New Roman" w:hAnsi="Times New Roman"/>
          <w:sz w:val="24"/>
          <w:szCs w:val="24"/>
        </w:rPr>
        <w:t>. В ЗКУ взагалі не йдеться про оплатність/безоплатність емфітевзису. В ч. 4 ст. 102</w:t>
      </w:r>
      <w:r w:rsidRPr="00282524">
        <w:rPr>
          <w:rFonts w:ascii="Times New Roman" w:hAnsi="Times New Roman"/>
          <w:sz w:val="24"/>
          <w:szCs w:val="24"/>
          <w:bdr w:val="none" w:sz="0" w:space="0" w:color="auto" w:frame="1"/>
          <w:vertAlign w:val="superscript"/>
        </w:rPr>
        <w:t>1</w:t>
      </w:r>
      <w:r w:rsidRPr="00282524">
        <w:rPr>
          <w:rFonts w:ascii="Times New Roman" w:hAnsi="Times New Roman"/>
          <w:sz w:val="24"/>
          <w:szCs w:val="24"/>
        </w:rPr>
        <w:t> ЗКУ, щоправда, міститься вказівка, що укладення договорів про надання права користування земельною ділянкою для сільськогосподарських потреб (тобто емфітевзису) здійснюється відповідно до ЦКУ з урахуванням вимог ЗКУ.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lastRenderedPageBreak/>
        <w:t>В ЦКУ також немає імперативної норми, що договір емфітевзису є оплатним чи навпаки – безоплатним. Частиною 2 ст.409 ЦКУ передбачено лише, що власник земельної ділянки </w:t>
      </w:r>
      <w:r w:rsidRPr="00282524">
        <w:rPr>
          <w:rStyle w:val="ad"/>
          <w:b/>
          <w:bCs/>
          <w:bdr w:val="none" w:sz="0" w:space="0" w:color="auto" w:frame="1"/>
        </w:rPr>
        <w:t>має право</w:t>
      </w:r>
      <w:r w:rsidRPr="00282524">
        <w:t> на одержання плати за користування нею. Розмір плати, її форма, умови, порядок та строки її виплати встановлюються договором. Разом з тим, в ч. 2 ст. 410 ЦКУ вказано, що землекористувач </w:t>
      </w:r>
      <w:r w:rsidRPr="00282524">
        <w:rPr>
          <w:rStyle w:val="ad"/>
          <w:b/>
          <w:bCs/>
          <w:bdr w:val="none" w:sz="0" w:space="0" w:color="auto" w:frame="1"/>
        </w:rPr>
        <w:t>зобов’язаний</w:t>
      </w:r>
      <w:r w:rsidRPr="00282524">
        <w:t> вносити плату за користування земельною ділянкою, а також інші платежі, встановлені законом. Вочевидь, вказаний обов’язок землекористувача є кореспондуючим праву власника на отримання плати за емфітевзис.</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Водночас, правова конструкція «має право» означає, що особа може як виконати певну модель поведінки, яка слідує за вказаною правовою конструкцією, так і утриматися від такого виконання. При цьому і в першому, і в другому випадку особа не порушуватиме закону, а тому діятиме правомірно.</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Якщо спроектувати це на право власника одержувати плату за емфітевзис, то правомірним буде як визначення розміру такої плати в договорі (тобто реалізація власником свого права), так і відсутність плати за емфітевзис (утримання власником від реалізації вказаного права).</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Відтак, </w:t>
      </w:r>
      <w:r w:rsidRPr="00282524">
        <w:rPr>
          <w:rStyle w:val="a7"/>
          <w:bdr w:val="none" w:sz="0" w:space="0" w:color="auto" w:frame="1"/>
        </w:rPr>
        <w:t>закріплений в ч. 2 ст. 410 ЦКУ обов’язок землекористувача вносити плату за емфітевзис виникає тоді, коли власник реалізував своє право на отримання такої плати, і сторони в договорі погодили її розмір, форму, умови, порядок та строки виплати. Відповідно, обов’язок землекористувача вносити плату за емфітевзис відсутній у разі утримання власником від реалізації його права на отримання такої плати, що виражається застереженням в договорі про безоплатність емфітевзису</w:t>
      </w:r>
      <w:r w:rsidRPr="00282524">
        <w:t>.</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З огляду на вищевикладене, враховуючи принцип для осіб приватного права «дозволено все, що прямо не заборонено законом» (ст. 19 Конституції України) та закріплений в статтях 3, 6, 627 ЦКУ принцип свободи договору, який полягає, в тому числі, у вільному визначенні сторонами умов договору, можна констатувати, що </w:t>
      </w:r>
      <w:r w:rsidRPr="00282524">
        <w:rPr>
          <w:rStyle w:val="a7"/>
          <w:bdr w:val="none" w:sz="0" w:space="0" w:color="auto" w:frame="1"/>
        </w:rPr>
        <w:t>договір емфітевзису за домовленістю сторін може бути як оплатним, так і безоплатним</w:t>
      </w:r>
      <w:r w:rsidRPr="00282524">
        <w:t>.</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Інтерес власника земельної ділянки в останньому випадку полягатиме в забезпеченні використання земельної ділянки за цільовим призначенням, поліпшенні її властивостей та підвищення родючості шляхом запобігання забур’яненню, внесення добрив, зрошення тощо. Адже кожен, хто знається на сільському господарстві, достеменно знає, що відсутність вказаного обробітку землі негативно впливає на її родючість.</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На сьогодні жодними законодавчими нормами не встановлено ні мінімального, ні максимального розміру плати за користування землею за договором емфітевзису. Також законодавство не містить положень щодо залежності такої плати від нормативної грошової оцінки землі або інших кількісних показників. Тому </w:t>
      </w:r>
      <w:r w:rsidRPr="00282524">
        <w:rPr>
          <w:rStyle w:val="a7"/>
          <w:bdr w:val="none" w:sz="0" w:space="0" w:color="auto" w:frame="1"/>
        </w:rPr>
        <w:t>сторони договору емфітевзису визначають розмір та порядок визначення такої плати на свій розсуд</w:t>
      </w:r>
      <w:r w:rsidRPr="00282524">
        <w:t>.</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При цьому законодавством не вимагається здійснювати оплату за договором емфітевзису періодично (за місяць, квартал, рік). Це означає, що за домовленістю сторін плата за користування земельною ділянкою може бути здійснена </w:t>
      </w:r>
      <w:r w:rsidRPr="00282524">
        <w:rPr>
          <w:rStyle w:val="ad"/>
          <w:b/>
          <w:bCs/>
          <w:bdr w:val="none" w:sz="0" w:space="0" w:color="auto" w:frame="1"/>
        </w:rPr>
        <w:t>одноразово за весь строк дії договору емфітевзису</w:t>
      </w:r>
      <w:r w:rsidRPr="00282524">
        <w:t>, вноситись за </w:t>
      </w:r>
      <w:r w:rsidRPr="00282524">
        <w:rPr>
          <w:rStyle w:val="ad"/>
          <w:b/>
          <w:bCs/>
          <w:bdr w:val="none" w:sz="0" w:space="0" w:color="auto" w:frame="1"/>
        </w:rPr>
        <w:t>певний період часу</w:t>
      </w:r>
      <w:r w:rsidRPr="00282524">
        <w:t> або сплачуватись шляхом </w:t>
      </w:r>
      <w:r w:rsidRPr="00282524">
        <w:rPr>
          <w:rStyle w:val="ad"/>
          <w:b/>
          <w:bCs/>
          <w:bdr w:val="none" w:sz="0" w:space="0" w:color="auto" w:frame="1"/>
        </w:rPr>
        <w:t>поєднання</w:t>
      </w:r>
      <w:r w:rsidRPr="00282524">
        <w:t> обох названих варіантів. Наприклад, якщо договір емфітевзису укладений на 20 років, а власнику землі одразу необхідна значна сума коштів (наприклад, рівнозначна розміру десятирічної плати за договором емфітевзису), сторони можуть в договорі передбачити, що емфітевт спочатку одноразово сплачує власнику землі плату за десять років, а після спливу десятирічного строку користування землею сплачуватиме власникові плату періодично – скажімо, за кожен рік такого користування.</w:t>
      </w:r>
    </w:p>
    <w:p w:rsidR="00B004C9" w:rsidRPr="00282524" w:rsidRDefault="00B004C9" w:rsidP="00282524">
      <w:pPr>
        <w:shd w:val="clear" w:color="auto" w:fill="FFFFFF"/>
        <w:spacing w:after="0" w:line="240" w:lineRule="auto"/>
        <w:ind w:firstLine="709"/>
        <w:jc w:val="both"/>
        <w:textAlignment w:val="baseline"/>
        <w:rPr>
          <w:rFonts w:ascii="Times New Roman" w:hAnsi="Times New Roman"/>
          <w:sz w:val="24"/>
          <w:szCs w:val="24"/>
        </w:rPr>
      </w:pPr>
      <w:r w:rsidRPr="00282524">
        <w:rPr>
          <w:rStyle w:val="ad"/>
          <w:rFonts w:ascii="Times New Roman" w:hAnsi="Times New Roman"/>
          <w:b/>
          <w:bCs/>
          <w:sz w:val="24"/>
          <w:szCs w:val="24"/>
          <w:bdr w:val="none" w:sz="0" w:space="0" w:color="auto" w:frame="1"/>
        </w:rPr>
        <w:t>3.</w:t>
      </w:r>
      <w:r w:rsidRPr="00282524">
        <w:rPr>
          <w:rStyle w:val="ad"/>
          <w:rFonts w:ascii="Times New Roman" w:hAnsi="Times New Roman"/>
          <w:b/>
          <w:bCs/>
          <w:sz w:val="24"/>
          <w:szCs w:val="24"/>
          <w:bdr w:val="none" w:sz="0" w:space="0" w:color="auto" w:frame="1"/>
        </w:rPr>
        <w:t>Окремі права та обов’язки сторін договору емфітевзису.</w:t>
      </w:r>
      <w:r w:rsidRPr="00282524">
        <w:rPr>
          <w:rFonts w:ascii="Times New Roman" w:hAnsi="Times New Roman"/>
          <w:sz w:val="24"/>
          <w:szCs w:val="24"/>
        </w:rPr>
        <w:t> Характерною ознакою емфітевзису є те, що емфітевт може відчужити належне йому право користування земельною ділянкою, а також передати його у порядку спадкування. </w:t>
      </w:r>
      <w:r w:rsidRPr="00282524">
        <w:rPr>
          <w:rStyle w:val="a7"/>
          <w:rFonts w:ascii="Times New Roman" w:hAnsi="Times New Roman"/>
          <w:sz w:val="24"/>
          <w:szCs w:val="24"/>
          <w:bdr w:val="none" w:sz="0" w:space="0" w:color="auto" w:frame="1"/>
        </w:rPr>
        <w:t>Виняток</w:t>
      </w:r>
      <w:r w:rsidRPr="00282524">
        <w:rPr>
          <w:rFonts w:ascii="Times New Roman" w:hAnsi="Times New Roman"/>
          <w:sz w:val="24"/>
          <w:szCs w:val="24"/>
        </w:rPr>
        <w:t> із цього правила закон встановлює для </w:t>
      </w:r>
      <w:r w:rsidRPr="00282524">
        <w:rPr>
          <w:rStyle w:val="a7"/>
          <w:rFonts w:ascii="Times New Roman" w:hAnsi="Times New Roman"/>
          <w:sz w:val="24"/>
          <w:szCs w:val="24"/>
          <w:bdr w:val="none" w:sz="0" w:space="0" w:color="auto" w:frame="1"/>
        </w:rPr>
        <w:t>земель державної та комунальної власності</w:t>
      </w:r>
      <w:r w:rsidRPr="00282524">
        <w:rPr>
          <w:rFonts w:ascii="Times New Roman" w:hAnsi="Times New Roman"/>
          <w:sz w:val="24"/>
          <w:szCs w:val="24"/>
        </w:rPr>
        <w:t>, право користування якими (емфітевзис) не може бути відчужено їх землекористувачами іншим особам, внесено до статутного капіталу юридичних осіб, передано у заставу (ч. 3 ст. 407 ЦКУ та ч. 3 ст. 102</w:t>
      </w:r>
      <w:r w:rsidRPr="00282524">
        <w:rPr>
          <w:rFonts w:ascii="Times New Roman" w:hAnsi="Times New Roman"/>
          <w:sz w:val="24"/>
          <w:szCs w:val="24"/>
          <w:bdr w:val="none" w:sz="0" w:space="0" w:color="auto" w:frame="1"/>
          <w:vertAlign w:val="superscript"/>
        </w:rPr>
        <w:t>1</w:t>
      </w:r>
      <w:r w:rsidRPr="00282524">
        <w:rPr>
          <w:rFonts w:ascii="Times New Roman" w:hAnsi="Times New Roman"/>
          <w:sz w:val="24"/>
          <w:szCs w:val="24"/>
        </w:rPr>
        <w:t> ЗКУ).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rPr>
          <w:rStyle w:val="ad"/>
          <w:b/>
          <w:bCs/>
          <w:bdr w:val="none" w:sz="0" w:space="0" w:color="auto" w:frame="1"/>
        </w:rPr>
        <w:t>Звертаємо увагу</w:t>
      </w:r>
      <w:r w:rsidRPr="00282524">
        <w:t>, що землекористувач може відчужувати </w:t>
      </w:r>
      <w:r w:rsidRPr="00282524">
        <w:rPr>
          <w:rStyle w:val="a7"/>
          <w:bdr w:val="none" w:sz="0" w:space="0" w:color="auto" w:frame="1"/>
        </w:rPr>
        <w:t>право користування</w:t>
      </w:r>
      <w:r w:rsidRPr="00282524">
        <w:t xml:space="preserve"> земельною ділянкою приватної власності, а не саму земельну ділянку. Це </w:t>
      </w:r>
      <w:r w:rsidRPr="00282524">
        <w:lastRenderedPageBreak/>
        <w:t>зумовлено тим, що землекористувач на підставі договору емфітевзису не отримує право розпорядження земельною ділянкою, яке залишається у власника такої земельної ділянки. Отже, право відчужити саму земельну ділянку залишається у її власника, який може реалізувати це право (наприклад, продати ділянку) безперешкодно та без дотримання будь-яких умов, в тому числі і за відсутності згоди емфітевта. Водночас, зміна власника земельної ділянки не припиняє дію договору емфітевзису, внаслідок чого до набувача (в т.ч. покупця) такої земельної ділянки переходять всі права і обов’язки власника за раніше укладеним договором емфітевзису.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Емфітевт же може </w:t>
      </w:r>
      <w:r w:rsidRPr="00282524">
        <w:rPr>
          <w:rStyle w:val="a7"/>
          <w:bdr w:val="none" w:sz="0" w:space="0" w:color="auto" w:frame="1"/>
        </w:rPr>
        <w:t>продати</w:t>
      </w:r>
      <w:r w:rsidRPr="00282524">
        <w:t> належне йому право користування земельною ділянкою третій особі лише за умови дотримання </w:t>
      </w:r>
      <w:r w:rsidRPr="00282524">
        <w:rPr>
          <w:rStyle w:val="a7"/>
          <w:bdr w:val="none" w:sz="0" w:space="0" w:color="auto" w:frame="1"/>
        </w:rPr>
        <w:t>переважного права власника</w:t>
      </w:r>
      <w:r w:rsidRPr="00282524">
        <w:t> земельної ділянки на придбання такого права. Для цього землекористувач зобов’язаний письмово повідомити власника земельної ділянки про продаж права користування нею із вказівкою ціни, що оголошена для продажу, та інших суттєвих умов. Якщо протягом </w:t>
      </w:r>
      <w:r w:rsidRPr="00282524">
        <w:rPr>
          <w:rStyle w:val="a7"/>
          <w:bdr w:val="none" w:sz="0" w:space="0" w:color="auto" w:frame="1"/>
        </w:rPr>
        <w:t>одного місяця</w:t>
      </w:r>
      <w:r w:rsidRPr="00282524">
        <w:t> з дня такого повідомлення власник не надішле письмової згоди на купівлю, право користування земельною ділянкою може бути продане емфітевтом іншій особі. У разі порушення права власника на переважну купівлю емфітевтичного права, власник земельної ділянки може пред’явити до суду </w:t>
      </w:r>
      <w:r w:rsidRPr="00282524">
        <w:rPr>
          <w:rStyle w:val="a7"/>
          <w:bdr w:val="none" w:sz="0" w:space="0" w:color="auto" w:frame="1"/>
        </w:rPr>
        <w:t>позов про переведення на нього прав та обов’язків покупця</w:t>
      </w:r>
      <w:r w:rsidRPr="00282524">
        <w:t> за договором купівлі-продажу, укладеним емфітевтом із третьою особою. В такому випадку власник земельної ділянки зобов’язаний внести на депозитний рахунок суду грошову суму, яку за договором купівлі-продажу повинен сплатити покупець емфітевтичного права. До зазначених вимог власника земельної ділянки застосовується </w:t>
      </w:r>
      <w:r w:rsidRPr="00282524">
        <w:rPr>
          <w:rStyle w:val="a7"/>
          <w:bdr w:val="none" w:sz="0" w:space="0" w:color="auto" w:frame="1"/>
        </w:rPr>
        <w:t>позовна давність в один рік</w:t>
      </w:r>
      <w:r w:rsidRPr="00282524">
        <w:t>.</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Крім переважного права на купівлю, власник земельної ділянки у разі продажу землекористувачем іншій особі права користування нею має право на одержання відсотків від ціни продажу (вартості права). Така можливість і розмір відсотків мають передбачатись договором емфітевзису.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Вищенаведені положення щодо прав власника земельної ділянки застосовуються лише у випадку </w:t>
      </w:r>
      <w:r w:rsidRPr="00282524">
        <w:rPr>
          <w:rStyle w:val="a7"/>
          <w:bdr w:val="none" w:sz="0" w:space="0" w:color="auto" w:frame="1"/>
        </w:rPr>
        <w:t>продажу</w:t>
      </w:r>
      <w:r w:rsidRPr="00282524">
        <w:t> емфітевтом належного йому права користування земельною ділянкою. Водночас, закон дозволяє землекористувачу </w:t>
      </w:r>
      <w:r w:rsidRPr="00282524">
        <w:rPr>
          <w:rStyle w:val="a7"/>
          <w:bdr w:val="none" w:sz="0" w:space="0" w:color="auto" w:frame="1"/>
        </w:rPr>
        <w:t>відчужувати</w:t>
      </w:r>
      <w:r w:rsidRPr="00282524">
        <w:t> належне йому право. Термін «відчуження» є ширшим, ніж «продаж», оскільки включає в себе й інші підстави передачі права власності на об’єкт іншій особі (зокрема, дарування, передачу до статутного капіталу юридичної особи тощо). Відповідно,</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rPr>
          <w:rStyle w:val="a7"/>
          <w:bdr w:val="none" w:sz="0" w:space="0" w:color="auto" w:frame="1"/>
        </w:rPr>
        <w:t> Форма договору емфітевзису та державна реєстрація цього права</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Окремих (спеціальних) вимог до форми договору емфітевзису законодавство не містить. Однак відповідно до ст. 208 ЦКУ у письмовій формі належить вчиняти, зокрема:</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 правочини між юридичними особами;</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 правочини між фізичною та юридичною особою, крім правочинів, які повністю виконуються сторонами у момент їх вчинення;</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 правочини фізичних осіб між собою на суму, що перевищує 340 грн, крім правочинів, які повністю виконуються сторонами у момент їх вчинення.</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Очевидно, що договір емфітевзису повністю не виконується сторонами у момент його вчинення.</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Окрім того, чинне законодавство передбачає обов’язкову державну реєстрацію емфітевзису, для проведення якої необхідно подати відповідний підтверджуючий документ (в даному випадку – договір). Тож </w:t>
      </w:r>
      <w:r w:rsidRPr="00282524">
        <w:rPr>
          <w:rStyle w:val="ad"/>
          <w:b/>
          <w:bCs/>
          <w:bdr w:val="none" w:sz="0" w:space="0" w:color="auto" w:frame="1"/>
        </w:rPr>
        <w:t>договір емфітевзису має бути укладений в письмовій формі</w:t>
      </w:r>
      <w:r w:rsidRPr="00282524">
        <w:t>.</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Обов’язкового нотаріального посвідчення договору емфітевзису законодавство не вимагає, проте такий договір відповідно до ст. 209 ЦКУ може бути нотаріально посвідчений за домовленістю сторін.</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 xml:space="preserve">Нотаріальним посвідченням договору емфітевзису не варто нехтувати у разі, коли власником земельної ділянки є фізична особа. Це пов’язано із тим, що до обов’язків нотаріуса законодавство відносить перевірку дієздатності фізичної особи, засвідчення справжності її підпису, отримання згоди іншого із подружжя на передачу земельної ділянки в користування та укладення договору емфітевзису. Як свідчить аналіз судової практики, оспорюваність саме цих обставин найчастіше була підставою судового розгляду справ про визнання недійсними правочинів за участю фізичних осіб. Залучення ж нотаріуса як незацікавленої в правочині </w:t>
      </w:r>
      <w:r w:rsidRPr="00282524">
        <w:lastRenderedPageBreak/>
        <w:t>особи значно зменшить завзяття недобросовісних громадян щодо необґрунтованого звернення до суду із позовом про визнання недійсним правочину. Крім того, нотаріус при посвідченні договору емфітевзису повинен перевірити наявність чи відсутність заборон на укладення договору, податкової застави, а також обмежень (обтяжень), встановлених щодо земельної ділянки, що суттєво збільшить гарантію стабільності та законності договору.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Як вже згадувалось вище, емфітевзис підлягає </w:t>
      </w:r>
      <w:r w:rsidRPr="00282524">
        <w:rPr>
          <w:rStyle w:val="ad"/>
          <w:b/>
          <w:bCs/>
          <w:bdr w:val="none" w:sz="0" w:space="0" w:color="auto" w:frame="1"/>
        </w:rPr>
        <w:t>обов’язковій державній реєстрації</w:t>
      </w:r>
      <w:r w:rsidRPr="00282524">
        <w:t>, яка здійснюється відповідно до </w:t>
      </w:r>
      <w:r w:rsidRPr="00282524">
        <w:rPr>
          <w:rStyle w:val="a7"/>
          <w:bdr w:val="none" w:sz="0" w:space="0" w:color="auto" w:frame="1"/>
        </w:rPr>
        <w:t>Закону про держреєстрацію та прийнятих на його підставі нормативно-правових актів. </w:t>
      </w:r>
      <w:r w:rsidRPr="00282524">
        <w:rPr>
          <w:rStyle w:val="ad"/>
          <w:b/>
          <w:bCs/>
          <w:bdr w:val="none" w:sz="0" w:space="0" w:color="auto" w:frame="1"/>
        </w:rPr>
        <w:t>Моментом виникнення</w:t>
      </w:r>
      <w:r w:rsidRPr="00282524">
        <w:rPr>
          <w:rStyle w:val="a7"/>
          <w:bdr w:val="none" w:sz="0" w:space="0" w:color="auto" w:frame="1"/>
        </w:rPr>
        <w:t> у емфітевта права користування земельною ділянкою є </w:t>
      </w:r>
      <w:r w:rsidRPr="00282524">
        <w:rPr>
          <w:rStyle w:val="ad"/>
          <w:b/>
          <w:bCs/>
          <w:bdr w:val="none" w:sz="0" w:space="0" w:color="auto" w:frame="1"/>
        </w:rPr>
        <w:t>державна реєстрація такого права</w:t>
      </w:r>
      <w:r w:rsidRPr="00282524">
        <w:rPr>
          <w:rStyle w:val="a7"/>
          <w:bdr w:val="none" w:sz="0" w:space="0" w:color="auto" w:frame="1"/>
        </w:rPr>
        <w:t>.</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При цьому сам договір емфітевзису державній реєстрації не підлягає, а тому він вступає в силу (є укладеним) з моменту одержання особою, яка направила пропозицію укласти договір, відповіді про прийняття цієї пропозиції (найчастіше в договорах моментом його вступу в дію передбачається день його підписання сторонами) або з дня нотаріального посвідчення – в разі такого посвідчення (ст. 640 ЦКУ). Отже, </w:t>
      </w:r>
      <w:r w:rsidRPr="00282524">
        <w:rPr>
          <w:rStyle w:val="a7"/>
          <w:bdr w:val="none" w:sz="0" w:space="0" w:color="auto" w:frame="1"/>
        </w:rPr>
        <w:t>момент укладення договору емфітевзису та виникнення у емфітевта речового права користування земельною ділянкою не є тотожними та не збігаються в часі</w:t>
      </w:r>
      <w:r w:rsidRPr="00282524">
        <w:t>.</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Найкоротшим розрив в часі між настанням цих двох юридичних фактів є тоді, коли договір емфітевзису посвідчується нотаріально. В такому разі відповідно до ст. 3 </w:t>
      </w:r>
      <w:r w:rsidRPr="00282524">
        <w:rPr>
          <w:rStyle w:val="a7"/>
          <w:bdr w:val="none" w:sz="0" w:space="0" w:color="auto" w:frame="1"/>
        </w:rPr>
        <w:t>Закону про держреєстрацію нотаріус, який посвідчував договір емфітевзису, проводить і державну реєстрацію права користування земельною ділянкою. В таких випадках державна реєстрація емфітевзису здійснюється одночасно з нотаріальним посвідченням відповідного договору, внаслідок чого день укладення договору емфітевзису та день виникнення у емфітевта права користування земельною ділянкою збігаються.</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rPr>
          <w:rStyle w:val="a7"/>
          <w:bdr w:val="none" w:sz="0" w:space="0" w:color="auto" w:frame="1"/>
        </w:rPr>
        <w:t>Якщо договір емфітевзису нотаріально не посвідчений, то державна реєстрація закріпленого ним права користування земельною ділянкою проводиться будь-яким державним реєстратором </w:t>
      </w:r>
      <w:r w:rsidRPr="00282524">
        <w:t>в межах АРК, області, міст Києва та Севастополя за місцем розташування земельної ділянки. Строк держреєстрації речового права на нерухоме майно визначений ст. 19 Закону про держреєстрацію: вона має бути здійснена протягом п’яти робочих днів з дня реєстрації відповідної заяви.</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Тож навіть якщо договір емфітевзису та інші необхідні документи будуть подані державному реєстратору в день укладення такого договору, навряд чи він зареєструє </w:t>
      </w:r>
      <w:r w:rsidRPr="00282524">
        <w:rPr>
          <w:rStyle w:val="a7"/>
          <w:bdr w:val="none" w:sz="0" w:space="0" w:color="auto" w:frame="1"/>
        </w:rPr>
        <w:t>право користування земельною ділянкою в день надходження таких документів. Це можливо хіба що в разі, якщо заявнику вдасться дуже «зацікавити» державного реєстратора.</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Подавати заяву про державну реєстрацію емфітевзису може як власник земельної ділянки, так і емфітевт. Однак з огляду на більшу зацікавленість останнього у такій реєстрації, зазвичай саме він вчиняє дії щодо державної реєстрації емфітевзису.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В результаті державної реєстрації емфітевзису державний реєстратор формує </w:t>
      </w:r>
      <w:r w:rsidRPr="00282524">
        <w:rPr>
          <w:rStyle w:val="ad"/>
          <w:b/>
          <w:bCs/>
          <w:bdr w:val="none" w:sz="0" w:space="0" w:color="auto" w:frame="1"/>
        </w:rPr>
        <w:t>витяг </w:t>
      </w:r>
      <w:r w:rsidRPr="00282524">
        <w:rPr>
          <w:rStyle w:val="ad"/>
          <w:bdr w:val="none" w:sz="0" w:space="0" w:color="auto" w:frame="1"/>
        </w:rPr>
        <w:t>з </w:t>
      </w:r>
      <w:r w:rsidRPr="00282524">
        <w:rPr>
          <w:rStyle w:val="a7"/>
          <w:i/>
          <w:iCs/>
          <w:bdr w:val="none" w:sz="0" w:space="0" w:color="auto" w:frame="1"/>
        </w:rPr>
        <w:t>Державного реєстру речових прав на нерухоме майно</w:t>
      </w:r>
      <w:r w:rsidRPr="00282524">
        <w:rPr>
          <w:rStyle w:val="a7"/>
          <w:bdr w:val="none" w:sz="0" w:space="0" w:color="auto" w:frame="1"/>
        </w:rPr>
        <w:t>, який </w:t>
      </w:r>
      <w:r w:rsidRPr="00282524">
        <w:t>підтверджує виникнення у емфітевта права користування земельною ділянкою на підставі договору емфітевзису. Витяг надається в електронній та (за бажанням заявника) в паперовій формі. Такий витяг у паперовій формі надається з проставленням підпису та печатки державного реєстратора чи адміністратора центру надання адміністративних послуг (у разі отримання витягу шляхом звернення до центру надання адміністративних послуг)</w:t>
      </w:r>
      <w:r w:rsidRPr="00282524">
        <w:rPr>
          <w:rStyle w:val="a7"/>
          <w:bdr w:val="none" w:sz="0" w:space="0" w:color="auto" w:frame="1"/>
        </w:rPr>
        <w:t>.</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rPr>
          <w:rStyle w:val="a7"/>
          <w:bdr w:val="none" w:sz="0" w:space="0" w:color="auto" w:frame="1"/>
        </w:rPr>
        <w:t> </w:t>
      </w:r>
      <w:r w:rsidRPr="00282524">
        <w:rPr>
          <w:rStyle w:val="ad"/>
          <w:b/>
          <w:bCs/>
          <w:bdr w:val="none" w:sz="0" w:space="0" w:color="auto" w:frame="1"/>
        </w:rPr>
        <w:t>Коли доцільно укладати договір емфітевзису?</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 xml:space="preserve">Вище вже зазначалося, що емфітевзис не набув такого поширення, як договір оренди земельної ділянки. Причиною цього є досить детальне законодавче регулювання відносин оренди земельних ділянок. Та й типовий договір оренди землі існує. Тож сторонам не потрібно «вигадувати велосипед» та морочитись зі складанням договору оренди. Із емфітевзисом ситуація наразі інакша: і законодавчих норм обмаль, і примірного чи типового договору немає. Тому і клопоту із складанням договору емфітевзису багато. При цьому від детальності, логічності та однозначності умов такого договору залежить подальша ефективна і безконфліктна взаємодія сторін. Враховуючи ж те, що відносини користування землею зазвичай стосуються сільгоспвиробників, які більше переймаються сівозмінами та </w:t>
      </w:r>
      <w:r w:rsidRPr="00282524">
        <w:lastRenderedPageBreak/>
        <w:t>показниками врожайності, ніж тонкощами юридичної науки, то стає зрозумілим, чому оренда для них значно зручніша, ніж емфітевзис.</w:t>
      </w:r>
    </w:p>
    <w:p w:rsidR="00B004C9" w:rsidRPr="00282524" w:rsidRDefault="00B004C9" w:rsidP="00282524">
      <w:pPr>
        <w:pStyle w:val="ac"/>
        <w:shd w:val="clear" w:color="auto" w:fill="FFFFFF"/>
        <w:spacing w:before="0" w:beforeAutospacing="0" w:after="0" w:afterAutospacing="0"/>
        <w:ind w:firstLine="709"/>
        <w:jc w:val="both"/>
        <w:textAlignment w:val="baseline"/>
      </w:pPr>
      <w:r w:rsidRPr="00282524">
        <w:t>Поряд із цим, існує ряд випадків, коли емфітевзис зможе повніше порівняно із орендою задовольнити потреби сторін. Серед них наступні.</w:t>
      </w:r>
    </w:p>
    <w:p w:rsidR="00B004C9" w:rsidRPr="00282524" w:rsidRDefault="00B004C9" w:rsidP="00282524">
      <w:pPr>
        <w:numPr>
          <w:ilvl w:val="0"/>
          <w:numId w:val="19"/>
        </w:numPr>
        <w:shd w:val="clear" w:color="auto" w:fill="FFFFFF"/>
        <w:spacing w:after="0" w:line="240" w:lineRule="auto"/>
        <w:ind w:left="0" w:firstLine="709"/>
        <w:jc w:val="both"/>
        <w:textAlignment w:val="baseline"/>
        <w:rPr>
          <w:rFonts w:ascii="Times New Roman" w:hAnsi="Times New Roman"/>
          <w:sz w:val="24"/>
          <w:szCs w:val="24"/>
        </w:rPr>
      </w:pPr>
      <w:r w:rsidRPr="00282524">
        <w:rPr>
          <w:rStyle w:val="ad"/>
          <w:rFonts w:ascii="Times New Roman" w:hAnsi="Times New Roman"/>
          <w:b/>
          <w:bCs/>
          <w:sz w:val="24"/>
          <w:szCs w:val="24"/>
          <w:bdr w:val="none" w:sz="0" w:space="0" w:color="auto" w:frame="1"/>
        </w:rPr>
        <w:t>Потреба передачі землі в безоплатне користування.</w:t>
      </w:r>
      <w:r w:rsidRPr="00282524">
        <w:rPr>
          <w:rFonts w:ascii="Times New Roman" w:hAnsi="Times New Roman"/>
          <w:sz w:val="24"/>
          <w:szCs w:val="24"/>
        </w:rPr>
        <w:t> Оренда землі за своїм визначенням, вміщеним в ст. 1 профільного Закону, є платним володінням і користуванням земельною ділянкою. Відносно ж договору емфітевзису законодавство не передбачає обов’язкову його оплатність, відповідно, такий договір може бути безоплатним.</w:t>
      </w:r>
    </w:p>
    <w:p w:rsidR="00B004C9" w:rsidRPr="00282524" w:rsidRDefault="00B004C9" w:rsidP="00282524">
      <w:pPr>
        <w:numPr>
          <w:ilvl w:val="0"/>
          <w:numId w:val="19"/>
        </w:numPr>
        <w:shd w:val="clear" w:color="auto" w:fill="FFFFFF"/>
        <w:spacing w:after="0" w:line="240" w:lineRule="auto"/>
        <w:ind w:left="0" w:firstLine="709"/>
        <w:jc w:val="both"/>
        <w:textAlignment w:val="baseline"/>
        <w:rPr>
          <w:rFonts w:ascii="Times New Roman" w:hAnsi="Times New Roman"/>
          <w:sz w:val="24"/>
          <w:szCs w:val="24"/>
        </w:rPr>
      </w:pPr>
      <w:r w:rsidRPr="00282524">
        <w:rPr>
          <w:rStyle w:val="ad"/>
          <w:rFonts w:ascii="Times New Roman" w:hAnsi="Times New Roman"/>
          <w:b/>
          <w:bCs/>
          <w:sz w:val="24"/>
          <w:szCs w:val="24"/>
          <w:bdr w:val="none" w:sz="0" w:space="0" w:color="auto" w:frame="1"/>
        </w:rPr>
        <w:t>Необхідність закріплення плати за користування землею без «прив’язки» до нормативної грошової оцінки землі. </w:t>
      </w:r>
      <w:bookmarkStart w:id="35" w:name="_GoBack"/>
      <w:bookmarkEnd w:id="35"/>
      <w:r w:rsidRPr="00282524">
        <w:rPr>
          <w:rFonts w:ascii="Times New Roman" w:hAnsi="Times New Roman"/>
          <w:sz w:val="24"/>
          <w:szCs w:val="24"/>
        </w:rPr>
        <w:t xml:space="preserve"> Розмір плати за емфітевтичне право законодавство не «прив’язує» до її нормативної грошової оцінки землі або інших кількісних показників, а тому її розмір та порядок визначення встановлюється за домовленістю між сторонами.</w:t>
      </w:r>
    </w:p>
    <w:p w:rsidR="00B004C9" w:rsidRPr="00282524" w:rsidRDefault="00B004C9" w:rsidP="00282524">
      <w:pPr>
        <w:numPr>
          <w:ilvl w:val="0"/>
          <w:numId w:val="19"/>
        </w:numPr>
        <w:shd w:val="clear" w:color="auto" w:fill="FFFFFF"/>
        <w:spacing w:after="0" w:line="240" w:lineRule="auto"/>
        <w:ind w:left="0" w:firstLine="709"/>
        <w:jc w:val="both"/>
        <w:textAlignment w:val="baseline"/>
        <w:rPr>
          <w:rFonts w:ascii="Times New Roman" w:hAnsi="Times New Roman"/>
          <w:sz w:val="24"/>
          <w:szCs w:val="24"/>
        </w:rPr>
      </w:pPr>
      <w:r w:rsidRPr="00282524">
        <w:rPr>
          <w:rStyle w:val="ad"/>
          <w:rFonts w:ascii="Times New Roman" w:hAnsi="Times New Roman"/>
          <w:b/>
          <w:bCs/>
          <w:sz w:val="24"/>
          <w:szCs w:val="24"/>
          <w:bdr w:val="none" w:sz="0" w:space="0" w:color="auto" w:frame="1"/>
        </w:rPr>
        <w:t>Бажання власника земельної ділянки отримати плату за користування земельною ділянкою одноразово за весь строк користування земельною ділянкою або за тривалий період часу.</w:t>
      </w:r>
      <w:r w:rsidRPr="00282524">
        <w:rPr>
          <w:rFonts w:ascii="Times New Roman" w:hAnsi="Times New Roman"/>
          <w:sz w:val="24"/>
          <w:szCs w:val="24"/>
        </w:rPr>
        <w:t> Так, орендні платежі мають періодичний характер, стосовно плати за договором емфітевзису таких вимог немає.</w:t>
      </w:r>
    </w:p>
    <w:p w:rsidR="00B004C9" w:rsidRPr="00282524" w:rsidRDefault="00B004C9" w:rsidP="00282524">
      <w:pPr>
        <w:numPr>
          <w:ilvl w:val="0"/>
          <w:numId w:val="19"/>
        </w:numPr>
        <w:shd w:val="clear" w:color="auto" w:fill="FFFFFF"/>
        <w:spacing w:after="0" w:line="240" w:lineRule="auto"/>
        <w:ind w:left="0" w:firstLine="709"/>
        <w:jc w:val="both"/>
        <w:textAlignment w:val="baseline"/>
        <w:rPr>
          <w:rFonts w:ascii="Times New Roman" w:hAnsi="Times New Roman"/>
          <w:sz w:val="24"/>
          <w:szCs w:val="24"/>
        </w:rPr>
      </w:pPr>
      <w:r w:rsidRPr="00282524">
        <w:rPr>
          <w:rStyle w:val="ad"/>
          <w:rFonts w:ascii="Times New Roman" w:hAnsi="Times New Roman"/>
          <w:b/>
          <w:bCs/>
          <w:sz w:val="24"/>
          <w:szCs w:val="24"/>
          <w:bdr w:val="none" w:sz="0" w:space="0" w:color="auto" w:frame="1"/>
        </w:rPr>
        <w:t>Потреба у мобільності зміни землекористувача</w:t>
      </w:r>
      <w:r w:rsidRPr="00282524">
        <w:rPr>
          <w:rFonts w:ascii="Times New Roman" w:hAnsi="Times New Roman"/>
          <w:sz w:val="24"/>
          <w:szCs w:val="24"/>
        </w:rPr>
        <w:t>. Зміна орендаря може бути заборонена договором оренди землі або обмежуватися ним шляхом необхідності отримання на це згоди орендодавця. Можливість відчуження емфітевтичного права прямо гарантується чинним цивільним законодавством.</w:t>
      </w:r>
    </w:p>
    <w:p w:rsidR="00B004C9" w:rsidRPr="00282524" w:rsidRDefault="00B004C9" w:rsidP="00282524">
      <w:pPr>
        <w:pStyle w:val="ac"/>
        <w:shd w:val="clear" w:color="auto" w:fill="FFFFFF"/>
        <w:spacing w:before="0" w:beforeAutospacing="0" w:after="0" w:afterAutospacing="0"/>
        <w:ind w:firstLine="709"/>
        <w:jc w:val="both"/>
        <w:textAlignment w:val="baseline"/>
        <w:rPr>
          <w:lang w:val="uk-UA"/>
        </w:rPr>
      </w:pPr>
    </w:p>
    <w:p w:rsidR="00DC5987" w:rsidRPr="00282524" w:rsidRDefault="00DC5987" w:rsidP="00282524">
      <w:pPr>
        <w:shd w:val="clear" w:color="auto" w:fill="FFFFFF"/>
        <w:spacing w:after="0" w:line="240" w:lineRule="auto"/>
        <w:ind w:firstLine="709"/>
        <w:jc w:val="both"/>
        <w:textAlignment w:val="baseline"/>
        <w:rPr>
          <w:rFonts w:ascii="Times New Roman" w:hAnsi="Times New Roman"/>
          <w:sz w:val="24"/>
          <w:szCs w:val="24"/>
          <w:lang w:val="ru-RU"/>
        </w:rPr>
      </w:pPr>
    </w:p>
    <w:p w:rsidR="00DC5987" w:rsidRPr="00282524" w:rsidRDefault="00DC5987" w:rsidP="00282524">
      <w:pPr>
        <w:pStyle w:val="a3"/>
        <w:shd w:val="clear" w:color="auto" w:fill="FFFFFF"/>
        <w:spacing w:after="0" w:line="240" w:lineRule="auto"/>
        <w:ind w:left="0" w:firstLine="709"/>
        <w:jc w:val="both"/>
        <w:textAlignment w:val="baseline"/>
        <w:rPr>
          <w:rFonts w:ascii="Times New Roman" w:hAnsi="Times New Roman"/>
          <w:sz w:val="24"/>
          <w:szCs w:val="24"/>
        </w:rPr>
      </w:pPr>
    </w:p>
    <w:p w:rsidR="00DF3F55" w:rsidRPr="00282524" w:rsidRDefault="00DF3F55" w:rsidP="00282524">
      <w:pPr>
        <w:pStyle w:val="rvps2"/>
        <w:shd w:val="clear" w:color="auto" w:fill="FFFFFF"/>
        <w:spacing w:before="0" w:beforeAutospacing="0" w:after="0" w:afterAutospacing="0"/>
        <w:ind w:firstLine="709"/>
        <w:jc w:val="both"/>
      </w:pPr>
    </w:p>
    <w:p w:rsidR="00306859" w:rsidRPr="00282524" w:rsidRDefault="00306859" w:rsidP="00282524">
      <w:pPr>
        <w:spacing w:after="0" w:line="240" w:lineRule="auto"/>
        <w:ind w:firstLine="709"/>
        <w:jc w:val="both"/>
        <w:rPr>
          <w:rFonts w:ascii="Times New Roman" w:hAnsi="Times New Roman"/>
          <w:sz w:val="24"/>
          <w:szCs w:val="24"/>
        </w:rPr>
      </w:pPr>
    </w:p>
    <w:sectPr w:rsidR="00306859" w:rsidRPr="00282524" w:rsidSect="00903396">
      <w:footerReference w:type="default" r:id="rId9"/>
      <w:pgSz w:w="11906" w:h="16838"/>
      <w:pgMar w:top="850" w:right="850" w:bottom="850"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EC6" w:rsidRDefault="00112EC6" w:rsidP="00903396">
      <w:pPr>
        <w:spacing w:after="0" w:line="240" w:lineRule="auto"/>
      </w:pPr>
      <w:r>
        <w:separator/>
      </w:r>
    </w:p>
  </w:endnote>
  <w:endnote w:type="continuationSeparator" w:id="0">
    <w:p w:rsidR="00112EC6" w:rsidRDefault="00112EC6" w:rsidP="0090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385688"/>
      <w:docPartObj>
        <w:docPartGallery w:val="Page Numbers (Bottom of Page)"/>
        <w:docPartUnique/>
      </w:docPartObj>
    </w:sdtPr>
    <w:sdtEndPr/>
    <w:sdtContent>
      <w:p w:rsidR="00903396" w:rsidRDefault="00903396">
        <w:pPr>
          <w:pStyle w:val="aa"/>
          <w:jc w:val="center"/>
        </w:pPr>
        <w:r>
          <w:fldChar w:fldCharType="begin"/>
        </w:r>
        <w:r>
          <w:instrText>PAGE   \* MERGEFORMAT</w:instrText>
        </w:r>
        <w:r>
          <w:fldChar w:fldCharType="separate"/>
        </w:r>
        <w:r w:rsidR="00282524" w:rsidRPr="00282524">
          <w:rPr>
            <w:noProof/>
            <w:lang w:val="ru-RU"/>
          </w:rPr>
          <w:t>20</w:t>
        </w:r>
        <w:r>
          <w:fldChar w:fldCharType="end"/>
        </w:r>
      </w:p>
    </w:sdtContent>
  </w:sdt>
  <w:p w:rsidR="00903396" w:rsidRDefault="0090339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EC6" w:rsidRDefault="00112EC6" w:rsidP="00903396">
      <w:pPr>
        <w:spacing w:after="0" w:line="240" w:lineRule="auto"/>
      </w:pPr>
      <w:r>
        <w:separator/>
      </w:r>
    </w:p>
  </w:footnote>
  <w:footnote w:type="continuationSeparator" w:id="0">
    <w:p w:rsidR="00112EC6" w:rsidRDefault="00112EC6" w:rsidP="00903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792"/>
    <w:multiLevelType w:val="multilevel"/>
    <w:tmpl w:val="8EBA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416D2"/>
    <w:multiLevelType w:val="hybridMultilevel"/>
    <w:tmpl w:val="1E8C2814"/>
    <w:lvl w:ilvl="0" w:tplc="F1747D8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0D7C131F"/>
    <w:multiLevelType w:val="multilevel"/>
    <w:tmpl w:val="71346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3C0618"/>
    <w:multiLevelType w:val="hybridMultilevel"/>
    <w:tmpl w:val="EFEE2ACE"/>
    <w:lvl w:ilvl="0" w:tplc="A8B0DA0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0842A67"/>
    <w:multiLevelType w:val="multilevel"/>
    <w:tmpl w:val="C8588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197C93"/>
    <w:multiLevelType w:val="multilevel"/>
    <w:tmpl w:val="EB8CF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D34E76"/>
    <w:multiLevelType w:val="hybridMultilevel"/>
    <w:tmpl w:val="363AC2EE"/>
    <w:lvl w:ilvl="0" w:tplc="FF027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0D2792"/>
    <w:multiLevelType w:val="multilevel"/>
    <w:tmpl w:val="7A941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C6B19"/>
    <w:multiLevelType w:val="multilevel"/>
    <w:tmpl w:val="DB26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C45F3"/>
    <w:multiLevelType w:val="hybridMultilevel"/>
    <w:tmpl w:val="29B4290C"/>
    <w:lvl w:ilvl="0" w:tplc="B4F00258">
      <w:start w:val="1"/>
      <w:numFmt w:val="decimal"/>
      <w:lvlText w:val="%1."/>
      <w:lvlJc w:val="left"/>
      <w:pPr>
        <w:ind w:left="1069" w:hanging="360"/>
      </w:pPr>
      <w:rPr>
        <w:rFonts w:hint="default"/>
        <w:b/>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F504B3E"/>
    <w:multiLevelType w:val="multilevel"/>
    <w:tmpl w:val="7CFE8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0C46D7"/>
    <w:multiLevelType w:val="multilevel"/>
    <w:tmpl w:val="B86E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8C0279"/>
    <w:multiLevelType w:val="multilevel"/>
    <w:tmpl w:val="F0F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122F78"/>
    <w:multiLevelType w:val="multilevel"/>
    <w:tmpl w:val="71286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EB7379"/>
    <w:multiLevelType w:val="multilevel"/>
    <w:tmpl w:val="7716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0D3F7E"/>
    <w:multiLevelType w:val="multilevel"/>
    <w:tmpl w:val="E7A2EB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DC09C0"/>
    <w:multiLevelType w:val="multilevel"/>
    <w:tmpl w:val="523C6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D30CEE"/>
    <w:multiLevelType w:val="hybridMultilevel"/>
    <w:tmpl w:val="66D44A22"/>
    <w:lvl w:ilvl="0" w:tplc="A6A0BCE6">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nsid w:val="7FF35295"/>
    <w:multiLevelType w:val="hybridMultilevel"/>
    <w:tmpl w:val="033A0DD8"/>
    <w:lvl w:ilvl="0" w:tplc="58EE14FA">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3"/>
  </w:num>
  <w:num w:numId="3">
    <w:abstractNumId w:val="18"/>
  </w:num>
  <w:num w:numId="4">
    <w:abstractNumId w:val="9"/>
  </w:num>
  <w:num w:numId="5">
    <w:abstractNumId w:val="1"/>
  </w:num>
  <w:num w:numId="6">
    <w:abstractNumId w:val="17"/>
  </w:num>
  <w:num w:numId="7">
    <w:abstractNumId w:val="14"/>
  </w:num>
  <w:num w:numId="8">
    <w:abstractNumId w:val="12"/>
  </w:num>
  <w:num w:numId="9">
    <w:abstractNumId w:val="8"/>
  </w:num>
  <w:num w:numId="10">
    <w:abstractNumId w:val="4"/>
  </w:num>
  <w:num w:numId="11">
    <w:abstractNumId w:val="13"/>
  </w:num>
  <w:num w:numId="12">
    <w:abstractNumId w:val="11"/>
  </w:num>
  <w:num w:numId="13">
    <w:abstractNumId w:val="16"/>
  </w:num>
  <w:num w:numId="14">
    <w:abstractNumId w:val="15"/>
  </w:num>
  <w:num w:numId="15">
    <w:abstractNumId w:val="7"/>
  </w:num>
  <w:num w:numId="16">
    <w:abstractNumId w:val="5"/>
  </w:num>
  <w:num w:numId="17">
    <w:abstractNumId w:val="2"/>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59"/>
    <w:rsid w:val="00112EC6"/>
    <w:rsid w:val="00165173"/>
    <w:rsid w:val="001C33AB"/>
    <w:rsid w:val="00282524"/>
    <w:rsid w:val="002A3B60"/>
    <w:rsid w:val="00306859"/>
    <w:rsid w:val="00393931"/>
    <w:rsid w:val="00435977"/>
    <w:rsid w:val="00446A6C"/>
    <w:rsid w:val="004638EE"/>
    <w:rsid w:val="0060024E"/>
    <w:rsid w:val="006D3630"/>
    <w:rsid w:val="00903396"/>
    <w:rsid w:val="009159D0"/>
    <w:rsid w:val="009426A2"/>
    <w:rsid w:val="00A75239"/>
    <w:rsid w:val="00B004C9"/>
    <w:rsid w:val="00B21028"/>
    <w:rsid w:val="00B2503A"/>
    <w:rsid w:val="00BD58F5"/>
    <w:rsid w:val="00DC5987"/>
    <w:rsid w:val="00DF3F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425727-4319-4FAE-8823-2C3CC38B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859"/>
    <w:rPr>
      <w:rFonts w:ascii="Calibri" w:eastAsia="Calibri" w:hAnsi="Calibri" w:cs="Times New Roman"/>
    </w:rPr>
  </w:style>
  <w:style w:type="paragraph" w:styleId="5">
    <w:name w:val="heading 5"/>
    <w:basedOn w:val="a"/>
    <w:link w:val="50"/>
    <w:uiPriority w:val="9"/>
    <w:qFormat/>
    <w:rsid w:val="004638EE"/>
    <w:pPr>
      <w:spacing w:before="100" w:beforeAutospacing="1" w:after="100" w:afterAutospacing="1" w:line="240" w:lineRule="auto"/>
      <w:outlineLvl w:val="4"/>
    </w:pPr>
    <w:rPr>
      <w:rFonts w:ascii="Times New Roman" w:eastAsia="Times New Roman" w:hAnsi="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6859"/>
    <w:pPr>
      <w:ind w:left="720"/>
      <w:contextualSpacing/>
    </w:pPr>
  </w:style>
  <w:style w:type="paragraph" w:styleId="a4">
    <w:name w:val="Title"/>
    <w:aliases w:val="Мой стиль"/>
    <w:basedOn w:val="a"/>
    <w:link w:val="a5"/>
    <w:qFormat/>
    <w:rsid w:val="00306859"/>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5">
    <w:name w:val="Название Знак"/>
    <w:aliases w:val="Мой стиль Знак"/>
    <w:basedOn w:val="a0"/>
    <w:link w:val="a4"/>
    <w:rsid w:val="00306859"/>
    <w:rPr>
      <w:rFonts w:ascii="Times New Roman" w:eastAsia="Times New Roman" w:hAnsi="Times New Roman" w:cs="Times New Roman"/>
      <w:b/>
      <w:bCs/>
      <w:sz w:val="28"/>
      <w:szCs w:val="28"/>
      <w:lang w:eastAsia="x-none"/>
    </w:rPr>
  </w:style>
  <w:style w:type="paragraph" w:customStyle="1" w:styleId="rvps2">
    <w:name w:val="rvps2"/>
    <w:basedOn w:val="a"/>
    <w:rsid w:val="0016517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165173"/>
  </w:style>
  <w:style w:type="character" w:customStyle="1" w:styleId="rvts46">
    <w:name w:val="rvts46"/>
    <w:basedOn w:val="a0"/>
    <w:rsid w:val="00165173"/>
  </w:style>
  <w:style w:type="character" w:styleId="a6">
    <w:name w:val="Hyperlink"/>
    <w:basedOn w:val="a0"/>
    <w:uiPriority w:val="99"/>
    <w:semiHidden/>
    <w:unhideWhenUsed/>
    <w:rsid w:val="00165173"/>
    <w:rPr>
      <w:color w:val="0000FF"/>
      <w:u w:val="single"/>
    </w:rPr>
  </w:style>
  <w:style w:type="character" w:customStyle="1" w:styleId="rvts11">
    <w:name w:val="rvts11"/>
    <w:basedOn w:val="a0"/>
    <w:rsid w:val="00165173"/>
  </w:style>
  <w:style w:type="character" w:customStyle="1" w:styleId="rvts37">
    <w:name w:val="rvts37"/>
    <w:basedOn w:val="a0"/>
    <w:rsid w:val="00DF3F55"/>
  </w:style>
  <w:style w:type="paragraph" w:customStyle="1" w:styleId="western">
    <w:name w:val="western"/>
    <w:basedOn w:val="a"/>
    <w:rsid w:val="006D3630"/>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Strong"/>
    <w:basedOn w:val="a0"/>
    <w:uiPriority w:val="22"/>
    <w:qFormat/>
    <w:rsid w:val="006D3630"/>
    <w:rPr>
      <w:b/>
      <w:bCs/>
    </w:rPr>
  </w:style>
  <w:style w:type="paragraph" w:styleId="a8">
    <w:name w:val="header"/>
    <w:basedOn w:val="a"/>
    <w:link w:val="a9"/>
    <w:uiPriority w:val="99"/>
    <w:unhideWhenUsed/>
    <w:rsid w:val="00903396"/>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903396"/>
    <w:rPr>
      <w:rFonts w:ascii="Calibri" w:eastAsia="Calibri" w:hAnsi="Calibri" w:cs="Times New Roman"/>
    </w:rPr>
  </w:style>
  <w:style w:type="paragraph" w:styleId="aa">
    <w:name w:val="footer"/>
    <w:basedOn w:val="a"/>
    <w:link w:val="ab"/>
    <w:uiPriority w:val="99"/>
    <w:unhideWhenUsed/>
    <w:rsid w:val="00903396"/>
    <w:pPr>
      <w:tabs>
        <w:tab w:val="center" w:pos="4819"/>
        <w:tab w:val="right" w:pos="9639"/>
      </w:tabs>
      <w:spacing w:after="0" w:line="240" w:lineRule="auto"/>
    </w:pPr>
  </w:style>
  <w:style w:type="character" w:customStyle="1" w:styleId="ab">
    <w:name w:val="Нижний колонтитул Знак"/>
    <w:basedOn w:val="a0"/>
    <w:link w:val="aa"/>
    <w:uiPriority w:val="99"/>
    <w:rsid w:val="00903396"/>
    <w:rPr>
      <w:rFonts w:ascii="Calibri" w:eastAsia="Calibri" w:hAnsi="Calibri" w:cs="Times New Roman"/>
    </w:rPr>
  </w:style>
  <w:style w:type="character" w:customStyle="1" w:styleId="50">
    <w:name w:val="Заголовок 5 Знак"/>
    <w:basedOn w:val="a0"/>
    <w:link w:val="5"/>
    <w:uiPriority w:val="9"/>
    <w:rsid w:val="004638EE"/>
    <w:rPr>
      <w:rFonts w:ascii="Times New Roman" w:eastAsia="Times New Roman" w:hAnsi="Times New Roman" w:cs="Times New Roman"/>
      <w:b/>
      <w:bCs/>
      <w:sz w:val="20"/>
      <w:szCs w:val="20"/>
      <w:lang w:val="ru-RU" w:eastAsia="ru-RU"/>
    </w:rPr>
  </w:style>
  <w:style w:type="paragraph" w:styleId="ac">
    <w:name w:val="Normal (Web)"/>
    <w:basedOn w:val="a"/>
    <w:uiPriority w:val="99"/>
    <w:semiHidden/>
    <w:unhideWhenUsed/>
    <w:rsid w:val="004638E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d">
    <w:name w:val="Emphasis"/>
    <w:basedOn w:val="a0"/>
    <w:uiPriority w:val="20"/>
    <w:qFormat/>
    <w:rsid w:val="00BD58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0129">
      <w:bodyDiv w:val="1"/>
      <w:marLeft w:val="0"/>
      <w:marRight w:val="0"/>
      <w:marTop w:val="0"/>
      <w:marBottom w:val="0"/>
      <w:divBdr>
        <w:top w:val="none" w:sz="0" w:space="0" w:color="auto"/>
        <w:left w:val="none" w:sz="0" w:space="0" w:color="auto"/>
        <w:bottom w:val="none" w:sz="0" w:space="0" w:color="auto"/>
        <w:right w:val="none" w:sz="0" w:space="0" w:color="auto"/>
      </w:divBdr>
    </w:div>
    <w:div w:id="169679117">
      <w:bodyDiv w:val="1"/>
      <w:marLeft w:val="0"/>
      <w:marRight w:val="0"/>
      <w:marTop w:val="0"/>
      <w:marBottom w:val="0"/>
      <w:divBdr>
        <w:top w:val="none" w:sz="0" w:space="0" w:color="auto"/>
        <w:left w:val="none" w:sz="0" w:space="0" w:color="auto"/>
        <w:bottom w:val="none" w:sz="0" w:space="0" w:color="auto"/>
        <w:right w:val="none" w:sz="0" w:space="0" w:color="auto"/>
      </w:divBdr>
    </w:div>
    <w:div w:id="184174291">
      <w:bodyDiv w:val="1"/>
      <w:marLeft w:val="0"/>
      <w:marRight w:val="0"/>
      <w:marTop w:val="0"/>
      <w:marBottom w:val="0"/>
      <w:divBdr>
        <w:top w:val="none" w:sz="0" w:space="0" w:color="auto"/>
        <w:left w:val="none" w:sz="0" w:space="0" w:color="auto"/>
        <w:bottom w:val="none" w:sz="0" w:space="0" w:color="auto"/>
        <w:right w:val="none" w:sz="0" w:space="0" w:color="auto"/>
      </w:divBdr>
      <w:divsChild>
        <w:div w:id="1040781519">
          <w:marLeft w:val="0"/>
          <w:marRight w:val="0"/>
          <w:marTop w:val="720"/>
          <w:marBottom w:val="0"/>
          <w:divBdr>
            <w:top w:val="none" w:sz="0" w:space="0" w:color="auto"/>
            <w:left w:val="none" w:sz="0" w:space="0" w:color="auto"/>
            <w:bottom w:val="none" w:sz="0" w:space="0" w:color="auto"/>
            <w:right w:val="none" w:sz="0" w:space="0" w:color="auto"/>
          </w:divBdr>
        </w:div>
        <w:div w:id="1707870821">
          <w:marLeft w:val="0"/>
          <w:marRight w:val="0"/>
          <w:marTop w:val="720"/>
          <w:marBottom w:val="0"/>
          <w:divBdr>
            <w:top w:val="none" w:sz="0" w:space="0" w:color="auto"/>
            <w:left w:val="none" w:sz="0" w:space="0" w:color="auto"/>
            <w:bottom w:val="none" w:sz="0" w:space="0" w:color="auto"/>
            <w:right w:val="none" w:sz="0" w:space="0" w:color="auto"/>
          </w:divBdr>
        </w:div>
        <w:div w:id="375855110">
          <w:marLeft w:val="0"/>
          <w:marRight w:val="0"/>
          <w:marTop w:val="720"/>
          <w:marBottom w:val="0"/>
          <w:divBdr>
            <w:top w:val="none" w:sz="0" w:space="0" w:color="auto"/>
            <w:left w:val="none" w:sz="0" w:space="0" w:color="auto"/>
            <w:bottom w:val="none" w:sz="0" w:space="0" w:color="auto"/>
            <w:right w:val="none" w:sz="0" w:space="0" w:color="auto"/>
          </w:divBdr>
          <w:divsChild>
            <w:div w:id="1858039733">
              <w:marLeft w:val="0"/>
              <w:marRight w:val="0"/>
              <w:marTop w:val="0"/>
              <w:marBottom w:val="0"/>
              <w:divBdr>
                <w:top w:val="none" w:sz="0" w:space="0" w:color="auto"/>
                <w:left w:val="none" w:sz="0" w:space="0" w:color="auto"/>
                <w:bottom w:val="none" w:sz="0" w:space="0" w:color="auto"/>
                <w:right w:val="none" w:sz="0" w:space="0" w:color="auto"/>
              </w:divBdr>
              <w:divsChild>
                <w:div w:id="1050348934">
                  <w:marLeft w:val="0"/>
                  <w:marRight w:val="0"/>
                  <w:marTop w:val="0"/>
                  <w:marBottom w:val="0"/>
                  <w:divBdr>
                    <w:top w:val="none" w:sz="0" w:space="0" w:color="auto"/>
                    <w:left w:val="none" w:sz="0" w:space="0" w:color="auto"/>
                    <w:bottom w:val="none" w:sz="0" w:space="0" w:color="auto"/>
                    <w:right w:val="none" w:sz="0" w:space="0" w:color="auto"/>
                  </w:divBdr>
                </w:div>
                <w:div w:id="1418675000">
                  <w:marLeft w:val="0"/>
                  <w:marRight w:val="0"/>
                  <w:marTop w:val="360"/>
                  <w:marBottom w:val="0"/>
                  <w:divBdr>
                    <w:top w:val="none" w:sz="0" w:space="0" w:color="auto"/>
                    <w:left w:val="none" w:sz="0" w:space="0" w:color="auto"/>
                    <w:bottom w:val="none" w:sz="0" w:space="0" w:color="auto"/>
                    <w:right w:val="none" w:sz="0" w:space="0" w:color="auto"/>
                  </w:divBdr>
                </w:div>
                <w:div w:id="1747603407">
                  <w:marLeft w:val="0"/>
                  <w:marRight w:val="0"/>
                  <w:marTop w:val="360"/>
                  <w:marBottom w:val="0"/>
                  <w:divBdr>
                    <w:top w:val="none" w:sz="0" w:space="0" w:color="auto"/>
                    <w:left w:val="none" w:sz="0" w:space="0" w:color="auto"/>
                    <w:bottom w:val="none" w:sz="0" w:space="0" w:color="auto"/>
                    <w:right w:val="none" w:sz="0" w:space="0" w:color="auto"/>
                  </w:divBdr>
                </w:div>
                <w:div w:id="175250421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958610672">
          <w:marLeft w:val="0"/>
          <w:marRight w:val="0"/>
          <w:marTop w:val="720"/>
          <w:marBottom w:val="0"/>
          <w:divBdr>
            <w:top w:val="none" w:sz="0" w:space="0" w:color="auto"/>
            <w:left w:val="none" w:sz="0" w:space="0" w:color="auto"/>
            <w:bottom w:val="none" w:sz="0" w:space="0" w:color="auto"/>
            <w:right w:val="none" w:sz="0" w:space="0" w:color="auto"/>
          </w:divBdr>
        </w:div>
        <w:div w:id="300697513">
          <w:marLeft w:val="0"/>
          <w:marRight w:val="0"/>
          <w:marTop w:val="720"/>
          <w:marBottom w:val="0"/>
          <w:divBdr>
            <w:top w:val="none" w:sz="0" w:space="0" w:color="auto"/>
            <w:left w:val="none" w:sz="0" w:space="0" w:color="auto"/>
            <w:bottom w:val="none" w:sz="0" w:space="0" w:color="auto"/>
            <w:right w:val="none" w:sz="0" w:space="0" w:color="auto"/>
          </w:divBdr>
          <w:divsChild>
            <w:div w:id="1498350212">
              <w:marLeft w:val="0"/>
              <w:marRight w:val="0"/>
              <w:marTop w:val="0"/>
              <w:marBottom w:val="0"/>
              <w:divBdr>
                <w:top w:val="none" w:sz="0" w:space="0" w:color="auto"/>
                <w:left w:val="none" w:sz="0" w:space="0" w:color="auto"/>
                <w:bottom w:val="none" w:sz="0" w:space="0" w:color="auto"/>
                <w:right w:val="none" w:sz="0" w:space="0" w:color="auto"/>
              </w:divBdr>
              <w:divsChild>
                <w:div w:id="1635332539">
                  <w:marLeft w:val="0"/>
                  <w:marRight w:val="0"/>
                  <w:marTop w:val="0"/>
                  <w:marBottom w:val="0"/>
                  <w:divBdr>
                    <w:top w:val="none" w:sz="0" w:space="0" w:color="auto"/>
                    <w:left w:val="none" w:sz="0" w:space="0" w:color="auto"/>
                    <w:bottom w:val="none" w:sz="0" w:space="0" w:color="auto"/>
                    <w:right w:val="none" w:sz="0" w:space="0" w:color="auto"/>
                  </w:divBdr>
                </w:div>
                <w:div w:id="175296999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75242699">
          <w:marLeft w:val="0"/>
          <w:marRight w:val="0"/>
          <w:marTop w:val="720"/>
          <w:marBottom w:val="0"/>
          <w:divBdr>
            <w:top w:val="none" w:sz="0" w:space="0" w:color="auto"/>
            <w:left w:val="none" w:sz="0" w:space="0" w:color="auto"/>
            <w:bottom w:val="none" w:sz="0" w:space="0" w:color="auto"/>
            <w:right w:val="none" w:sz="0" w:space="0" w:color="auto"/>
          </w:divBdr>
        </w:div>
      </w:divsChild>
    </w:div>
    <w:div w:id="354381467">
      <w:bodyDiv w:val="1"/>
      <w:marLeft w:val="0"/>
      <w:marRight w:val="0"/>
      <w:marTop w:val="0"/>
      <w:marBottom w:val="0"/>
      <w:divBdr>
        <w:top w:val="none" w:sz="0" w:space="0" w:color="auto"/>
        <w:left w:val="none" w:sz="0" w:space="0" w:color="auto"/>
        <w:bottom w:val="none" w:sz="0" w:space="0" w:color="auto"/>
        <w:right w:val="none" w:sz="0" w:space="0" w:color="auto"/>
      </w:divBdr>
    </w:div>
    <w:div w:id="541214897">
      <w:bodyDiv w:val="1"/>
      <w:marLeft w:val="0"/>
      <w:marRight w:val="0"/>
      <w:marTop w:val="0"/>
      <w:marBottom w:val="0"/>
      <w:divBdr>
        <w:top w:val="none" w:sz="0" w:space="0" w:color="auto"/>
        <w:left w:val="none" w:sz="0" w:space="0" w:color="auto"/>
        <w:bottom w:val="none" w:sz="0" w:space="0" w:color="auto"/>
        <w:right w:val="none" w:sz="0" w:space="0" w:color="auto"/>
      </w:divBdr>
    </w:div>
    <w:div w:id="999188023">
      <w:bodyDiv w:val="1"/>
      <w:marLeft w:val="0"/>
      <w:marRight w:val="0"/>
      <w:marTop w:val="0"/>
      <w:marBottom w:val="0"/>
      <w:divBdr>
        <w:top w:val="none" w:sz="0" w:space="0" w:color="auto"/>
        <w:left w:val="none" w:sz="0" w:space="0" w:color="auto"/>
        <w:bottom w:val="none" w:sz="0" w:space="0" w:color="auto"/>
        <w:right w:val="none" w:sz="0" w:space="0" w:color="auto"/>
      </w:divBdr>
    </w:div>
    <w:div w:id="1025904380">
      <w:bodyDiv w:val="1"/>
      <w:marLeft w:val="0"/>
      <w:marRight w:val="0"/>
      <w:marTop w:val="0"/>
      <w:marBottom w:val="0"/>
      <w:divBdr>
        <w:top w:val="none" w:sz="0" w:space="0" w:color="auto"/>
        <w:left w:val="none" w:sz="0" w:space="0" w:color="auto"/>
        <w:bottom w:val="none" w:sz="0" w:space="0" w:color="auto"/>
        <w:right w:val="none" w:sz="0" w:space="0" w:color="auto"/>
      </w:divBdr>
      <w:divsChild>
        <w:div w:id="540895576">
          <w:marLeft w:val="0"/>
          <w:marRight w:val="0"/>
          <w:marTop w:val="0"/>
          <w:marBottom w:val="0"/>
          <w:divBdr>
            <w:top w:val="none" w:sz="0" w:space="0" w:color="auto"/>
            <w:left w:val="none" w:sz="0" w:space="0" w:color="auto"/>
            <w:bottom w:val="none" w:sz="0" w:space="0" w:color="auto"/>
            <w:right w:val="none" w:sz="0" w:space="0" w:color="auto"/>
          </w:divBdr>
        </w:div>
        <w:div w:id="1780484878">
          <w:marLeft w:val="0"/>
          <w:marRight w:val="0"/>
          <w:marTop w:val="360"/>
          <w:marBottom w:val="0"/>
          <w:divBdr>
            <w:top w:val="none" w:sz="0" w:space="0" w:color="auto"/>
            <w:left w:val="none" w:sz="0" w:space="0" w:color="auto"/>
            <w:bottom w:val="none" w:sz="0" w:space="0" w:color="auto"/>
            <w:right w:val="none" w:sz="0" w:space="0" w:color="auto"/>
          </w:divBdr>
        </w:div>
        <w:div w:id="515583773">
          <w:marLeft w:val="0"/>
          <w:marRight w:val="0"/>
          <w:marTop w:val="360"/>
          <w:marBottom w:val="0"/>
          <w:divBdr>
            <w:top w:val="none" w:sz="0" w:space="0" w:color="auto"/>
            <w:left w:val="none" w:sz="0" w:space="0" w:color="auto"/>
            <w:bottom w:val="none" w:sz="0" w:space="0" w:color="auto"/>
            <w:right w:val="none" w:sz="0" w:space="0" w:color="auto"/>
          </w:divBdr>
        </w:div>
        <w:div w:id="131094443">
          <w:marLeft w:val="0"/>
          <w:marRight w:val="0"/>
          <w:marTop w:val="360"/>
          <w:marBottom w:val="0"/>
          <w:divBdr>
            <w:top w:val="none" w:sz="0" w:space="0" w:color="auto"/>
            <w:left w:val="none" w:sz="0" w:space="0" w:color="auto"/>
            <w:bottom w:val="none" w:sz="0" w:space="0" w:color="auto"/>
            <w:right w:val="none" w:sz="0" w:space="0" w:color="auto"/>
          </w:divBdr>
        </w:div>
        <w:div w:id="1286696235">
          <w:marLeft w:val="0"/>
          <w:marRight w:val="0"/>
          <w:marTop w:val="360"/>
          <w:marBottom w:val="0"/>
          <w:divBdr>
            <w:top w:val="none" w:sz="0" w:space="0" w:color="auto"/>
            <w:left w:val="none" w:sz="0" w:space="0" w:color="auto"/>
            <w:bottom w:val="none" w:sz="0" w:space="0" w:color="auto"/>
            <w:right w:val="none" w:sz="0" w:space="0" w:color="auto"/>
          </w:divBdr>
        </w:div>
        <w:div w:id="1003435010">
          <w:marLeft w:val="0"/>
          <w:marRight w:val="0"/>
          <w:marTop w:val="360"/>
          <w:marBottom w:val="0"/>
          <w:divBdr>
            <w:top w:val="none" w:sz="0" w:space="0" w:color="auto"/>
            <w:left w:val="none" w:sz="0" w:space="0" w:color="auto"/>
            <w:bottom w:val="none" w:sz="0" w:space="0" w:color="auto"/>
            <w:right w:val="none" w:sz="0" w:space="0" w:color="auto"/>
          </w:divBdr>
        </w:div>
      </w:divsChild>
    </w:div>
    <w:div w:id="1139499515">
      <w:bodyDiv w:val="1"/>
      <w:marLeft w:val="0"/>
      <w:marRight w:val="0"/>
      <w:marTop w:val="0"/>
      <w:marBottom w:val="0"/>
      <w:divBdr>
        <w:top w:val="none" w:sz="0" w:space="0" w:color="auto"/>
        <w:left w:val="none" w:sz="0" w:space="0" w:color="auto"/>
        <w:bottom w:val="none" w:sz="0" w:space="0" w:color="auto"/>
        <w:right w:val="none" w:sz="0" w:space="0" w:color="auto"/>
      </w:divBdr>
    </w:div>
    <w:div w:id="1375153336">
      <w:bodyDiv w:val="1"/>
      <w:marLeft w:val="0"/>
      <w:marRight w:val="0"/>
      <w:marTop w:val="0"/>
      <w:marBottom w:val="0"/>
      <w:divBdr>
        <w:top w:val="none" w:sz="0" w:space="0" w:color="auto"/>
        <w:left w:val="none" w:sz="0" w:space="0" w:color="auto"/>
        <w:bottom w:val="none" w:sz="0" w:space="0" w:color="auto"/>
        <w:right w:val="none" w:sz="0" w:space="0" w:color="auto"/>
      </w:divBdr>
    </w:div>
    <w:div w:id="1417096044">
      <w:bodyDiv w:val="1"/>
      <w:marLeft w:val="0"/>
      <w:marRight w:val="0"/>
      <w:marTop w:val="0"/>
      <w:marBottom w:val="0"/>
      <w:divBdr>
        <w:top w:val="none" w:sz="0" w:space="0" w:color="auto"/>
        <w:left w:val="none" w:sz="0" w:space="0" w:color="auto"/>
        <w:bottom w:val="none" w:sz="0" w:space="0" w:color="auto"/>
        <w:right w:val="none" w:sz="0" w:space="0" w:color="auto"/>
      </w:divBdr>
    </w:div>
    <w:div w:id="1499685757">
      <w:bodyDiv w:val="1"/>
      <w:marLeft w:val="0"/>
      <w:marRight w:val="0"/>
      <w:marTop w:val="0"/>
      <w:marBottom w:val="0"/>
      <w:divBdr>
        <w:top w:val="none" w:sz="0" w:space="0" w:color="auto"/>
        <w:left w:val="none" w:sz="0" w:space="0" w:color="auto"/>
        <w:bottom w:val="none" w:sz="0" w:space="0" w:color="auto"/>
        <w:right w:val="none" w:sz="0" w:space="0" w:color="auto"/>
      </w:divBdr>
    </w:div>
    <w:div w:id="1607688300">
      <w:bodyDiv w:val="1"/>
      <w:marLeft w:val="0"/>
      <w:marRight w:val="0"/>
      <w:marTop w:val="0"/>
      <w:marBottom w:val="0"/>
      <w:divBdr>
        <w:top w:val="none" w:sz="0" w:space="0" w:color="auto"/>
        <w:left w:val="none" w:sz="0" w:space="0" w:color="auto"/>
        <w:bottom w:val="none" w:sz="0" w:space="0" w:color="auto"/>
        <w:right w:val="none" w:sz="0" w:space="0" w:color="auto"/>
      </w:divBdr>
    </w:div>
    <w:div w:id="1632973669">
      <w:bodyDiv w:val="1"/>
      <w:marLeft w:val="0"/>
      <w:marRight w:val="0"/>
      <w:marTop w:val="0"/>
      <w:marBottom w:val="0"/>
      <w:divBdr>
        <w:top w:val="none" w:sz="0" w:space="0" w:color="auto"/>
        <w:left w:val="none" w:sz="0" w:space="0" w:color="auto"/>
        <w:bottom w:val="none" w:sz="0" w:space="0" w:color="auto"/>
        <w:right w:val="none" w:sz="0" w:space="0" w:color="auto"/>
      </w:divBdr>
    </w:div>
    <w:div w:id="18630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182314?ed=2018_03_01&amp;an=27" TargetMode="External"/><Relationship Id="rId3" Type="http://schemas.openxmlformats.org/officeDocument/2006/relationships/settings" Target="settings.xml"/><Relationship Id="rId7" Type="http://schemas.openxmlformats.org/officeDocument/2006/relationships/hyperlink" Target="https://zakon.rada.gov.ua/laws/show/339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20</Pages>
  <Words>11535</Words>
  <Characters>65753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Nata</cp:lastModifiedBy>
  <cp:revision>4</cp:revision>
  <dcterms:created xsi:type="dcterms:W3CDTF">2021-11-03T14:13:00Z</dcterms:created>
  <dcterms:modified xsi:type="dcterms:W3CDTF">2021-11-03T14:40:00Z</dcterms:modified>
</cp:coreProperties>
</file>