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0CA" w:rsidRDefault="00BA0DE5">
      <w:pPr>
        <w:rPr>
          <w:rFonts w:ascii="Times New Roman" w:hAnsi="Times New Roman" w:cs="Times New Roman"/>
          <w:b/>
          <w:sz w:val="28"/>
          <w:szCs w:val="28"/>
        </w:rPr>
      </w:pPr>
      <w:bookmarkStart w:id="0" w:name="_GoBack"/>
      <w:r>
        <w:rPr>
          <w:rFonts w:ascii="Times New Roman" w:hAnsi="Times New Roman" w:cs="Times New Roman"/>
          <w:b/>
          <w:sz w:val="28"/>
          <w:szCs w:val="28"/>
        </w:rPr>
        <w:t>ТЕМА. Адвокатська етика</w:t>
      </w:r>
    </w:p>
    <w:p w:rsidR="00BA0DE5" w:rsidRDefault="00BA0DE5">
      <w:pPr>
        <w:rPr>
          <w:rFonts w:ascii="Times New Roman" w:hAnsi="Times New Roman" w:cs="Times New Roman"/>
          <w:sz w:val="28"/>
          <w:szCs w:val="28"/>
        </w:rPr>
      </w:pPr>
      <w:r>
        <w:rPr>
          <w:rFonts w:ascii="Times New Roman" w:hAnsi="Times New Roman" w:cs="Times New Roman"/>
          <w:b/>
          <w:sz w:val="28"/>
          <w:szCs w:val="28"/>
        </w:rPr>
        <w:t>План</w:t>
      </w:r>
    </w:p>
    <w:p w:rsidR="00BA0DE5" w:rsidRPr="00E72AC7" w:rsidRDefault="00BA0DE5" w:rsidP="00E72AC7">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Правила, принципи адвокатської етики</w:t>
      </w:r>
    </w:p>
    <w:p w:rsidR="00BA0DE5" w:rsidRDefault="00BA0DE5" w:rsidP="00BA0DE5">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Відносини адвоката з клієнтами, з судом та іншими учасниками судового провадження</w:t>
      </w:r>
    </w:p>
    <w:p w:rsidR="00BA0DE5" w:rsidRDefault="00BA0DE5" w:rsidP="00BA0DE5">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Відповідальність за порушення правил адвокатської етики, підстави для притягнення до дисциплінарної відповідальності та види дисциплінарних стягнень</w:t>
      </w:r>
    </w:p>
    <w:p w:rsidR="00BA0DE5" w:rsidRDefault="00BA0DE5" w:rsidP="00BA0DE5">
      <w:pPr>
        <w:spacing w:line="276" w:lineRule="auto"/>
        <w:rPr>
          <w:rFonts w:ascii="Times New Roman" w:hAnsi="Times New Roman" w:cs="Times New Roman"/>
          <w:sz w:val="28"/>
          <w:szCs w:val="28"/>
        </w:rPr>
      </w:pPr>
    </w:p>
    <w:p w:rsidR="00BA0DE5" w:rsidRPr="00BA0DE5" w:rsidRDefault="00BA0DE5" w:rsidP="00BA0DE5">
      <w:pPr>
        <w:pStyle w:val="a3"/>
        <w:numPr>
          <w:ilvl w:val="0"/>
          <w:numId w:val="3"/>
        </w:numPr>
        <w:spacing w:line="276" w:lineRule="auto"/>
        <w:rPr>
          <w:rFonts w:ascii="Times New Roman" w:hAnsi="Times New Roman" w:cs="Times New Roman"/>
          <w:b/>
          <w:sz w:val="28"/>
          <w:szCs w:val="28"/>
        </w:rPr>
      </w:pPr>
      <w:r w:rsidRPr="00BA0DE5">
        <w:rPr>
          <w:rFonts w:ascii="Times New Roman" w:hAnsi="Times New Roman" w:cs="Times New Roman"/>
          <w:b/>
          <w:sz w:val="28"/>
          <w:szCs w:val="28"/>
        </w:rPr>
        <w:t>Правила</w:t>
      </w:r>
      <w:r>
        <w:rPr>
          <w:rFonts w:ascii="Times New Roman" w:hAnsi="Times New Roman" w:cs="Times New Roman"/>
          <w:b/>
          <w:sz w:val="28"/>
          <w:szCs w:val="28"/>
        </w:rPr>
        <w:t>, принципи</w:t>
      </w:r>
      <w:r w:rsidRPr="00BA0DE5">
        <w:rPr>
          <w:rFonts w:ascii="Times New Roman" w:hAnsi="Times New Roman" w:cs="Times New Roman"/>
          <w:b/>
          <w:sz w:val="28"/>
          <w:szCs w:val="28"/>
        </w:rPr>
        <w:t xml:space="preserve"> адвокатської етики</w:t>
      </w:r>
    </w:p>
    <w:p w:rsidR="00BA0DE5" w:rsidRPr="00BA0DE5" w:rsidRDefault="00BA0DE5" w:rsidP="00BA0DE5">
      <w:pPr>
        <w:spacing w:before="120" w:after="0" w:line="276" w:lineRule="auto"/>
        <w:ind w:left="57" w:right="57"/>
        <w:rPr>
          <w:rFonts w:ascii="Times New Roman" w:hAnsi="Times New Roman" w:cs="Times New Roman"/>
          <w:sz w:val="28"/>
          <w:szCs w:val="28"/>
        </w:rPr>
      </w:pPr>
      <w:r w:rsidRPr="00BA0DE5">
        <w:rPr>
          <w:rFonts w:ascii="Times New Roman" w:hAnsi="Times New Roman" w:cs="Times New Roman"/>
          <w:sz w:val="28"/>
          <w:szCs w:val="28"/>
        </w:rPr>
        <w:t>Дія Правил поширюється на:</w:t>
      </w:r>
    </w:p>
    <w:p w:rsidR="00BA0DE5" w:rsidRPr="00BA0DE5" w:rsidRDefault="00BA0DE5" w:rsidP="00BA0DE5">
      <w:pPr>
        <w:spacing w:before="120" w:after="0" w:line="276" w:lineRule="auto"/>
        <w:ind w:left="57" w:right="57"/>
        <w:rPr>
          <w:rFonts w:ascii="Times New Roman" w:hAnsi="Times New Roman" w:cs="Times New Roman"/>
          <w:sz w:val="28"/>
          <w:szCs w:val="28"/>
        </w:rPr>
      </w:pPr>
      <w:r w:rsidRPr="00BA0DE5">
        <w:rPr>
          <w:rFonts w:ascii="Times New Roman" w:hAnsi="Times New Roman" w:cs="Times New Roman"/>
          <w:sz w:val="28"/>
          <w:szCs w:val="28"/>
        </w:rPr>
        <w:t xml:space="preserve"> </w:t>
      </w:r>
      <w:r w:rsidRPr="00BA0DE5">
        <w:rPr>
          <w:rFonts w:ascii="Times New Roman" w:hAnsi="Times New Roman" w:cs="Times New Roman"/>
          <w:sz w:val="28"/>
          <w:szCs w:val="28"/>
        </w:rPr>
        <w:sym w:font="Symbol" w:char="F02D"/>
      </w:r>
      <w:r w:rsidRPr="00BA0DE5">
        <w:rPr>
          <w:rFonts w:ascii="Times New Roman" w:hAnsi="Times New Roman" w:cs="Times New Roman"/>
          <w:sz w:val="28"/>
          <w:szCs w:val="28"/>
        </w:rPr>
        <w:t xml:space="preserve"> всі види адвокатської діяльності та в</w:t>
      </w:r>
      <w:r w:rsidRPr="00BA0DE5">
        <w:rPr>
          <w:rFonts w:ascii="Times New Roman" w:hAnsi="Times New Roman" w:cs="Times New Roman"/>
          <w:sz w:val="28"/>
          <w:szCs w:val="28"/>
        </w:rPr>
        <w:t xml:space="preserve"> частині, визначеній Правилами,</w:t>
      </w:r>
      <w:r w:rsidRPr="00BA0DE5">
        <w:rPr>
          <w:rFonts w:ascii="Times New Roman" w:hAnsi="Times New Roman" w:cs="Times New Roman"/>
          <w:sz w:val="28"/>
          <w:szCs w:val="28"/>
        </w:rPr>
        <w:t xml:space="preserve"> на іншу діяльність (дії) адвоката, в тому числі соціально - публічну діяльність адвоката, яка може вступити в суперечність з професійними обов’язками адвоката, або підірвати престиж адвокатської професії;</w:t>
      </w:r>
    </w:p>
    <w:p w:rsidR="00BA0DE5" w:rsidRPr="00BA0DE5" w:rsidRDefault="00BA0DE5" w:rsidP="00BA0DE5">
      <w:pPr>
        <w:spacing w:before="120" w:after="0" w:line="276" w:lineRule="auto"/>
        <w:ind w:left="57" w:right="57"/>
        <w:rPr>
          <w:rFonts w:ascii="Times New Roman" w:hAnsi="Times New Roman" w:cs="Times New Roman"/>
          <w:sz w:val="28"/>
          <w:szCs w:val="28"/>
        </w:rPr>
      </w:pPr>
      <w:r w:rsidRPr="00BA0DE5">
        <w:rPr>
          <w:rFonts w:ascii="Times New Roman" w:hAnsi="Times New Roman" w:cs="Times New Roman"/>
          <w:sz w:val="28"/>
          <w:szCs w:val="28"/>
        </w:rPr>
        <w:t xml:space="preserve"> </w:t>
      </w:r>
      <w:r w:rsidRPr="00BA0DE5">
        <w:rPr>
          <w:rFonts w:ascii="Times New Roman" w:hAnsi="Times New Roman" w:cs="Times New Roman"/>
          <w:sz w:val="28"/>
          <w:szCs w:val="28"/>
        </w:rPr>
        <w:sym w:font="Symbol" w:char="F02D"/>
      </w:r>
      <w:r w:rsidRPr="00BA0DE5">
        <w:rPr>
          <w:rFonts w:ascii="Times New Roman" w:hAnsi="Times New Roman" w:cs="Times New Roman"/>
          <w:sz w:val="28"/>
          <w:szCs w:val="28"/>
        </w:rPr>
        <w:t xml:space="preserve"> всіх адвокатів України, адвокатів іноземних держав, що внесені до Єдиного реєстру адвокатів України, а також адвокатів України, право на зайняття адвокатською діяльністю яких </w:t>
      </w:r>
      <w:r w:rsidRPr="00BA0DE5">
        <w:rPr>
          <w:rFonts w:ascii="Times New Roman" w:hAnsi="Times New Roman" w:cs="Times New Roman"/>
          <w:sz w:val="28"/>
          <w:szCs w:val="28"/>
        </w:rPr>
        <w:t>зупинена</w:t>
      </w:r>
      <w:r w:rsidRPr="00BA0DE5">
        <w:rPr>
          <w:rFonts w:ascii="Times New Roman" w:hAnsi="Times New Roman" w:cs="Times New Roman"/>
          <w:sz w:val="28"/>
          <w:szCs w:val="28"/>
        </w:rPr>
        <w:t xml:space="preserve"> в передбаченому законом порядку;</w:t>
      </w:r>
    </w:p>
    <w:p w:rsidR="00BA0DE5" w:rsidRDefault="00BA0DE5" w:rsidP="00BA0DE5">
      <w:pPr>
        <w:spacing w:before="120" w:after="0" w:line="276" w:lineRule="auto"/>
        <w:ind w:left="57" w:right="57"/>
        <w:rPr>
          <w:rFonts w:ascii="Times New Roman" w:hAnsi="Times New Roman" w:cs="Times New Roman"/>
          <w:sz w:val="28"/>
          <w:szCs w:val="28"/>
        </w:rPr>
      </w:pPr>
      <w:r w:rsidRPr="00BA0DE5">
        <w:rPr>
          <w:rFonts w:ascii="Times New Roman" w:hAnsi="Times New Roman" w:cs="Times New Roman"/>
          <w:sz w:val="28"/>
          <w:szCs w:val="28"/>
        </w:rPr>
        <w:t xml:space="preserve"> </w:t>
      </w:r>
      <w:r w:rsidRPr="00BA0DE5">
        <w:rPr>
          <w:rFonts w:ascii="Times New Roman" w:hAnsi="Times New Roman" w:cs="Times New Roman"/>
          <w:sz w:val="28"/>
          <w:szCs w:val="28"/>
        </w:rPr>
        <w:sym w:font="Symbol" w:char="F02D"/>
      </w:r>
      <w:r w:rsidRPr="00BA0DE5">
        <w:rPr>
          <w:rFonts w:ascii="Times New Roman" w:hAnsi="Times New Roman" w:cs="Times New Roman"/>
          <w:sz w:val="28"/>
          <w:szCs w:val="28"/>
        </w:rPr>
        <w:t xml:space="preserve"> адвокатів – членів органів адвокатського самоврядування, помічників та стажистів адвокатів, інших осіб, які перебувають у трудових відносинах з адвокатом (адвокатським бюро, адвокатським об’єднанням) у частині, яка застосовна до їх діяльності; </w:t>
      </w:r>
      <w:r w:rsidRPr="00BA0DE5">
        <w:rPr>
          <w:rFonts w:ascii="Times New Roman" w:hAnsi="Times New Roman" w:cs="Times New Roman"/>
          <w:sz w:val="28"/>
          <w:szCs w:val="28"/>
        </w:rPr>
        <w:sym w:font="Symbol" w:char="F02D"/>
      </w:r>
      <w:r w:rsidRPr="00BA0DE5">
        <w:rPr>
          <w:rFonts w:ascii="Times New Roman" w:hAnsi="Times New Roman" w:cs="Times New Roman"/>
          <w:sz w:val="28"/>
          <w:szCs w:val="28"/>
        </w:rPr>
        <w:t xml:space="preserve"> відносини, що виникли або існують після їх прийняття.</w:t>
      </w:r>
    </w:p>
    <w:p w:rsidR="00BA0DE5" w:rsidRDefault="00BA0DE5" w:rsidP="00BA0DE5">
      <w:pPr>
        <w:spacing w:before="120" w:after="0" w:line="276" w:lineRule="auto"/>
        <w:ind w:left="57" w:right="57"/>
        <w:rPr>
          <w:rFonts w:ascii="Times New Roman" w:hAnsi="Times New Roman" w:cs="Times New Roman"/>
          <w:sz w:val="28"/>
          <w:szCs w:val="28"/>
        </w:rPr>
      </w:pPr>
      <w:r w:rsidRPr="00BA0DE5">
        <w:rPr>
          <w:rFonts w:ascii="Times New Roman" w:hAnsi="Times New Roman" w:cs="Times New Roman"/>
          <w:sz w:val="28"/>
          <w:szCs w:val="28"/>
        </w:rPr>
        <w:t xml:space="preserve">   </w:t>
      </w:r>
      <w:r w:rsidRPr="00BA0DE5">
        <w:rPr>
          <w:rFonts w:ascii="Times New Roman" w:hAnsi="Times New Roman" w:cs="Times New Roman"/>
          <w:sz w:val="28"/>
          <w:szCs w:val="28"/>
        </w:rPr>
        <w:t xml:space="preserve">Специфіка цілей і завдань адвокатури вимагає як необхідної умови належного здійснення адвокатської діяльності максимальної незалежності адвоката у виконанні своїх професійних прав і обов’язків, що передбачає його свободу від будь-якого зовнішнього впливу, тиску чи втручання в його діяльність з надання професійної правничої (правової) допомоги, здійснення захисту або представництва клієнта, зокрема з боку державних органів, політичних партій, інших адвокатів тощо, а також від впливу своїх особистих інтересів. </w:t>
      </w:r>
    </w:p>
    <w:p w:rsidR="00BA0DE5" w:rsidRPr="00BA0DE5" w:rsidRDefault="00BA0DE5" w:rsidP="00BA0DE5">
      <w:pPr>
        <w:spacing w:before="120" w:after="0" w:line="276" w:lineRule="auto"/>
        <w:ind w:left="57" w:right="57"/>
        <w:rPr>
          <w:rFonts w:ascii="Times New Roman" w:hAnsi="Times New Roman" w:cs="Times New Roman"/>
          <w:sz w:val="28"/>
          <w:szCs w:val="28"/>
        </w:rPr>
      </w:pPr>
      <w:r>
        <w:rPr>
          <w:rFonts w:ascii="Times New Roman" w:hAnsi="Times New Roman" w:cs="Times New Roman"/>
          <w:sz w:val="28"/>
          <w:szCs w:val="28"/>
        </w:rPr>
        <w:t xml:space="preserve">  </w:t>
      </w:r>
      <w:r w:rsidRPr="00BA0DE5">
        <w:rPr>
          <w:rFonts w:ascii="Times New Roman" w:hAnsi="Times New Roman" w:cs="Times New Roman"/>
          <w:sz w:val="28"/>
          <w:szCs w:val="28"/>
        </w:rPr>
        <w:t>З метою дотримання цього принципу в своїй професійній діяльності адвокат зобов’язаний протистояти будь-яким спробам посягання на його незалежність, бути мужнім і принциповим у виконанні своїх професійних обов’язків, відстоюванні професійних прав, гарантій адвокатської діяльності та їх ефективному ви</w:t>
      </w:r>
      <w:r w:rsidRPr="00BA0DE5">
        <w:rPr>
          <w:rFonts w:ascii="Times New Roman" w:hAnsi="Times New Roman" w:cs="Times New Roman"/>
          <w:sz w:val="28"/>
          <w:szCs w:val="28"/>
        </w:rPr>
        <w:t>користанні в інтересах клієнта.</w:t>
      </w:r>
    </w:p>
    <w:p w:rsidR="00BA0DE5" w:rsidRDefault="00BA0DE5" w:rsidP="00BA0DE5">
      <w:pPr>
        <w:spacing w:before="120" w:after="0" w:line="276" w:lineRule="auto"/>
        <w:ind w:left="57" w:right="57"/>
        <w:rPr>
          <w:rFonts w:ascii="Times New Roman" w:hAnsi="Times New Roman" w:cs="Times New Roman"/>
          <w:sz w:val="28"/>
          <w:szCs w:val="28"/>
        </w:rPr>
      </w:pPr>
      <w:r w:rsidRPr="00BA0DE5">
        <w:rPr>
          <w:rFonts w:ascii="Times New Roman" w:hAnsi="Times New Roman" w:cs="Times New Roman"/>
          <w:sz w:val="28"/>
          <w:szCs w:val="28"/>
        </w:rPr>
        <w:lastRenderedPageBreak/>
        <w:t xml:space="preserve">  </w:t>
      </w:r>
      <w:r w:rsidRPr="00BA0DE5">
        <w:rPr>
          <w:rFonts w:ascii="Times New Roman" w:hAnsi="Times New Roman" w:cs="Times New Roman"/>
          <w:sz w:val="28"/>
          <w:szCs w:val="28"/>
        </w:rPr>
        <w:t>Адвокат може ділити свій гонорар з іншими особами, якщо це не заборонено актами законодавства про адвокатуру та адвокатську діяльність. Адвокат не повинен при виконанні доручення клієнта керуватися вказівками інших осіб. Національна асоціація адвокатів України, органи адвокатського самоврядування в межах своєї компетенції та повноважень захищають його професійні права та законні інтереси, вживають заходів з забезпечення прав адвокатів та гарантій адвокатської діяльності.</w:t>
      </w:r>
    </w:p>
    <w:p w:rsidR="00BA0DE5" w:rsidRPr="00E72AC7" w:rsidRDefault="00E72AC7"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t xml:space="preserve"> </w:t>
      </w:r>
      <w:r>
        <w:rPr>
          <w:rFonts w:ascii="Times New Roman" w:hAnsi="Times New Roman" w:cs="Times New Roman"/>
          <w:sz w:val="28"/>
          <w:szCs w:val="28"/>
        </w:rPr>
        <w:t xml:space="preserve"> </w:t>
      </w:r>
      <w:r w:rsidR="00BA0DE5" w:rsidRPr="00E72AC7">
        <w:rPr>
          <w:rFonts w:ascii="Times New Roman" w:hAnsi="Times New Roman" w:cs="Times New Roman"/>
          <w:sz w:val="28"/>
          <w:szCs w:val="28"/>
        </w:rPr>
        <w:t>Адвокат без письмового погодження з клієнтами, щодо яких виник конфлікт інтересів, не може представляти або захищати одночасно двох або більше клієнтів, інтереси яких є взаємно суперечливими, або вірогідно можуть стати суперечливими, а також за таких обставин надавати їм професійну правничу (правову) допомогу.</w:t>
      </w:r>
    </w:p>
    <w:p w:rsidR="00E72AC7" w:rsidRPr="00E72AC7" w:rsidRDefault="00E72AC7" w:rsidP="00BA0DE5">
      <w:pPr>
        <w:spacing w:before="120" w:after="0" w:line="276" w:lineRule="auto"/>
        <w:ind w:left="57" w:right="57"/>
        <w:rPr>
          <w:rFonts w:ascii="Times New Roman" w:hAnsi="Times New Roman" w:cs="Times New Roman"/>
          <w:sz w:val="28"/>
          <w:szCs w:val="28"/>
        </w:rPr>
      </w:pPr>
      <w:r>
        <w:rPr>
          <w:rFonts w:ascii="Times New Roman" w:hAnsi="Times New Roman" w:cs="Times New Roman"/>
          <w:sz w:val="28"/>
          <w:szCs w:val="28"/>
        </w:rPr>
        <w:t xml:space="preserve"> </w:t>
      </w:r>
      <w:r w:rsidR="00BA0DE5" w:rsidRPr="00E72AC7">
        <w:rPr>
          <w:rFonts w:ascii="Times New Roman" w:hAnsi="Times New Roman" w:cs="Times New Roman"/>
          <w:sz w:val="28"/>
          <w:szCs w:val="28"/>
        </w:rPr>
        <w:t xml:space="preserve"> У разі отримання адвокатом конфіденційної інформації від клієнта, якому він надавав професійну правничу (правову) допомогу, пов’язаної з інтересами нового клієнта при наданні правничої допомоги, адвокат зобов’язаний отримати письмове погодження клієнтів, між якими виник конфлікт інтересів. </w:t>
      </w:r>
    </w:p>
    <w:p w:rsidR="00E72AC7" w:rsidRPr="00E72AC7" w:rsidRDefault="00E72AC7" w:rsidP="00E72AC7">
      <w:pPr>
        <w:spacing w:before="120" w:after="0" w:line="276" w:lineRule="auto"/>
        <w:ind w:right="57"/>
        <w:rPr>
          <w:rFonts w:ascii="Times New Roman" w:hAnsi="Times New Roman" w:cs="Times New Roman"/>
          <w:sz w:val="28"/>
          <w:szCs w:val="28"/>
        </w:rPr>
      </w:pPr>
      <w:r w:rsidRPr="00E72AC7">
        <w:rPr>
          <w:rFonts w:ascii="Times New Roman" w:hAnsi="Times New Roman" w:cs="Times New Roman"/>
          <w:sz w:val="28"/>
          <w:szCs w:val="28"/>
        </w:rPr>
        <w:t xml:space="preserve">  </w:t>
      </w:r>
      <w:r w:rsidR="00BA0DE5" w:rsidRPr="00E72AC7">
        <w:rPr>
          <w:rFonts w:ascii="Times New Roman" w:hAnsi="Times New Roman" w:cs="Times New Roman"/>
          <w:sz w:val="28"/>
          <w:szCs w:val="28"/>
        </w:rPr>
        <w:t>Адвокат без письмового погодження з клієнтом, щодо якого виник конфлікт інтересів, не може представляти, захищати клієнта чи надавати йому професійну правничу (правову) допомогу, якщо інтереси клієнта суперечать власним інтересам адвоката.</w:t>
      </w:r>
    </w:p>
    <w:p w:rsidR="00BA0DE5" w:rsidRDefault="00BA0DE5"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t xml:space="preserve"> За відсутності письмового погодження клієнта, в разі виникнення конфлікту інтересів в процесі реалізації адвокатом договору, такий договір має бути розірваний з дотриманням умов, визначених цими Правилами.</w:t>
      </w:r>
    </w:p>
    <w:p w:rsidR="00E72AC7" w:rsidRPr="00E72AC7" w:rsidRDefault="00E72AC7" w:rsidP="00BA0DE5">
      <w:pPr>
        <w:spacing w:before="120" w:after="0" w:line="276" w:lineRule="auto"/>
        <w:ind w:left="57" w:right="57"/>
        <w:rPr>
          <w:rFonts w:ascii="Times New Roman" w:hAnsi="Times New Roman" w:cs="Times New Roman"/>
          <w:sz w:val="28"/>
          <w:szCs w:val="28"/>
        </w:rPr>
      </w:pPr>
      <w:r>
        <w:t xml:space="preserve">  </w:t>
      </w:r>
      <w:r w:rsidRPr="00E72AC7">
        <w:rPr>
          <w:rFonts w:ascii="Times New Roman" w:hAnsi="Times New Roman" w:cs="Times New Roman"/>
          <w:sz w:val="28"/>
          <w:szCs w:val="28"/>
        </w:rPr>
        <w:t xml:space="preserve">Дотримання принципу конфіденційності є необхідною і щонайважливішою передумовою довірчих відносин між адвокатом і клієнтом, без яких є неможливим належне надання професійної правничої (правової) допомоги, здійснення захисту та представництва. Тому збереження конфіденційності будь-якої інформації, яка визначена як предмет адвокатської таємниці Законом України «Про адвокатуру та адвокатську діяльність», або становить персональні дані про фізичну особу, які охороняються законодавством з питань захисту персональних даних, є правом адвоката у відносинах з усіма суб’єктами права, які можуть вимагати розголошення такої інформації, та обов’язком щодо клієнта і тих осіб, кого ця інформація стосується. </w:t>
      </w:r>
    </w:p>
    <w:p w:rsidR="00E72AC7" w:rsidRPr="00E72AC7" w:rsidRDefault="00E72AC7"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t xml:space="preserve">  </w:t>
      </w:r>
      <w:r w:rsidRPr="00E72AC7">
        <w:rPr>
          <w:rFonts w:ascii="Times New Roman" w:hAnsi="Times New Roman" w:cs="Times New Roman"/>
          <w:sz w:val="28"/>
          <w:szCs w:val="28"/>
        </w:rPr>
        <w:t xml:space="preserve">Дія принципу конфіденційності не обмежена в часі. </w:t>
      </w:r>
    </w:p>
    <w:p w:rsidR="00E72AC7" w:rsidRPr="00E72AC7" w:rsidRDefault="00E72AC7"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t xml:space="preserve">Адвокатською таємницею є: </w:t>
      </w:r>
      <w:r w:rsidRPr="00E72AC7">
        <w:rPr>
          <w:rFonts w:ascii="Times New Roman" w:hAnsi="Times New Roman" w:cs="Times New Roman"/>
          <w:sz w:val="28"/>
          <w:szCs w:val="28"/>
        </w:rPr>
        <w:sym w:font="Symbol" w:char="F02D"/>
      </w:r>
      <w:r w:rsidRPr="00E72AC7">
        <w:rPr>
          <w:rFonts w:ascii="Times New Roman" w:hAnsi="Times New Roman" w:cs="Times New Roman"/>
          <w:sz w:val="28"/>
          <w:szCs w:val="28"/>
        </w:rPr>
        <w:t xml:space="preserve"> </w:t>
      </w:r>
    </w:p>
    <w:p w:rsidR="00E72AC7" w:rsidRPr="00E72AC7" w:rsidRDefault="00E72AC7"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t xml:space="preserve">факт звернення особи за правовою допомогою; </w:t>
      </w:r>
    </w:p>
    <w:p w:rsidR="00E72AC7" w:rsidRPr="00E72AC7" w:rsidRDefault="00E72AC7"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lastRenderedPageBreak/>
        <w:sym w:font="Symbol" w:char="F02D"/>
      </w:r>
      <w:r w:rsidRPr="00E72AC7">
        <w:rPr>
          <w:rFonts w:ascii="Times New Roman" w:hAnsi="Times New Roman" w:cs="Times New Roman"/>
          <w:sz w:val="28"/>
          <w:szCs w:val="28"/>
        </w:rPr>
        <w:t xml:space="preserve"> будь-яка інформація, що стала відома адвокату, адвокатському бюро, адвокатському об’єднанню, помічнику адвоката, стажисту або іншій особі, яка перебуває у трудових відносинах з адвокатом (адвокатським бюро, адвокатським об’єднанням), у зв’язку з наданням професійної правничої (правової) допомоги або зверненням особи за правовою допомогою;</w:t>
      </w:r>
    </w:p>
    <w:p w:rsidR="00E72AC7" w:rsidRPr="00E72AC7" w:rsidRDefault="00E72AC7"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t xml:space="preserve"> </w:t>
      </w:r>
      <w:r w:rsidRPr="00E72AC7">
        <w:rPr>
          <w:rFonts w:ascii="Times New Roman" w:hAnsi="Times New Roman" w:cs="Times New Roman"/>
          <w:sz w:val="28"/>
          <w:szCs w:val="28"/>
        </w:rPr>
        <w:sym w:font="Symbol" w:char="F02D"/>
      </w:r>
      <w:r w:rsidRPr="00E72AC7">
        <w:rPr>
          <w:rFonts w:ascii="Times New Roman" w:hAnsi="Times New Roman" w:cs="Times New Roman"/>
          <w:sz w:val="28"/>
          <w:szCs w:val="28"/>
        </w:rPr>
        <w:t xml:space="preserve"> зміст будь-якого спілкування, листування та інших комунікацій (в тому числі з використанням засобів зв’язку) адвоката, помічника адвоката, стажиста з клієнтом або особою, яка звернулася за наданням професійної правничої (правової) допомоги; </w:t>
      </w:r>
    </w:p>
    <w:p w:rsidR="00E72AC7" w:rsidRPr="00E72AC7" w:rsidRDefault="00E72AC7"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sym w:font="Symbol" w:char="F02D"/>
      </w:r>
      <w:r w:rsidRPr="00E72AC7">
        <w:rPr>
          <w:rFonts w:ascii="Times New Roman" w:hAnsi="Times New Roman" w:cs="Times New Roman"/>
          <w:sz w:val="28"/>
          <w:szCs w:val="28"/>
        </w:rPr>
        <w:t xml:space="preserve"> зміст порад, консультацій, роз’яснень, документів, відомостей, матеріалів, речей, інформації, підготовлених, зібраних, одержаних адвокатом, помічником адвоката, стажистом або наданих ним клієнту в рамках професійної правничої (правової) допомоги чи інших видів адвокатської діяльності.</w:t>
      </w:r>
    </w:p>
    <w:p w:rsidR="00E72AC7" w:rsidRPr="00E72AC7" w:rsidRDefault="00E72AC7"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t xml:space="preserve"> </w:t>
      </w:r>
      <w:r w:rsidRPr="00E72AC7">
        <w:rPr>
          <w:rFonts w:ascii="Times New Roman" w:hAnsi="Times New Roman" w:cs="Times New Roman"/>
          <w:sz w:val="28"/>
          <w:szCs w:val="28"/>
        </w:rPr>
        <w:t xml:space="preserve">   </w:t>
      </w:r>
      <w:r w:rsidRPr="00E72AC7">
        <w:rPr>
          <w:rFonts w:ascii="Times New Roman" w:hAnsi="Times New Roman" w:cs="Times New Roman"/>
          <w:sz w:val="28"/>
          <w:szCs w:val="28"/>
        </w:rPr>
        <w:t>Розголошення відомостей, що складають адвокатську таємницю, заборонено за будь-яких обставин, включаючи незаконні спроби органів досудового розслідування і суду допитати адвоката про обставини, що складають адвокатську таємницю.</w:t>
      </w:r>
    </w:p>
    <w:p w:rsidR="00E72AC7" w:rsidRPr="00E72AC7" w:rsidRDefault="00E72AC7"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t xml:space="preserve">  </w:t>
      </w:r>
      <w:r w:rsidRPr="00E72AC7">
        <w:rPr>
          <w:rFonts w:ascii="Times New Roman" w:hAnsi="Times New Roman" w:cs="Times New Roman"/>
          <w:sz w:val="28"/>
          <w:szCs w:val="28"/>
        </w:rPr>
        <w:t xml:space="preserve"> Інформація та документи можуть втратити статус адвокатської таємниці за згодою клієнта або особи, якій відмовлено в укладенні договору про надання професійної правничої (правової) допомоги, що викладена у її письмовій заяві. При цьому, з метою захисту своїх професійних прав та гарантій адвокатської діяльності адвокат має право продовжити зберігати інформацію та документи в статусі адвокатської таємниці.</w:t>
      </w:r>
    </w:p>
    <w:p w:rsidR="00E72AC7" w:rsidRPr="00E72AC7" w:rsidRDefault="00E72AC7"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t xml:space="preserve"> </w:t>
      </w:r>
      <w:r w:rsidRPr="00E72AC7">
        <w:rPr>
          <w:rFonts w:ascii="Times New Roman" w:hAnsi="Times New Roman" w:cs="Times New Roman"/>
          <w:sz w:val="28"/>
          <w:szCs w:val="28"/>
        </w:rPr>
        <w:t xml:space="preserve"> Адвокат зобов’язаний поінформувати та роз’яснити дотримання принципу конфіденційності його помічникам, стажистам та іншим особам, які перебувають у трудових відносинах з адвокатом (адвокатським бюро, адвокатським об’єднанням).</w:t>
      </w:r>
    </w:p>
    <w:p w:rsidR="00E72AC7" w:rsidRPr="00E72AC7" w:rsidRDefault="00E72AC7"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t xml:space="preserve"> </w:t>
      </w:r>
      <w:r w:rsidRPr="00E72AC7">
        <w:rPr>
          <w:rFonts w:ascii="Times New Roman" w:hAnsi="Times New Roman" w:cs="Times New Roman"/>
          <w:sz w:val="28"/>
          <w:szCs w:val="28"/>
        </w:rPr>
        <w:t xml:space="preserve"> Адвокат має створити належні умови зберігання документів та інформації, переданих йому клієнтом, адвокатських досьє та інших матеріалів, що знаходяться в його розпорядженні і містять адвокатську таємницю. </w:t>
      </w:r>
    </w:p>
    <w:p w:rsidR="00E72AC7" w:rsidRPr="00E72AC7" w:rsidRDefault="00E72AC7"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t xml:space="preserve">  </w:t>
      </w:r>
      <w:r w:rsidRPr="00E72AC7">
        <w:rPr>
          <w:rFonts w:ascii="Times New Roman" w:hAnsi="Times New Roman" w:cs="Times New Roman"/>
          <w:sz w:val="28"/>
          <w:szCs w:val="28"/>
        </w:rPr>
        <w:t xml:space="preserve">Адвокат не несе відповідальності за відмову будь-яким особам, органам і установам в розкритті адвокатської таємниці і наданні доступу до неї за наявності дозволу клієнта або особи, яка звернулася за професійною правничою (правовою) допомогою, на розкриття адвокатської таємниці. У такому разі, адвокат може, але не зобов’язаний розкривати адвокатську таємницю. </w:t>
      </w:r>
    </w:p>
    <w:p w:rsidR="00E72AC7" w:rsidRPr="00E72AC7" w:rsidRDefault="00E72AC7" w:rsidP="00BA0DE5">
      <w:pPr>
        <w:spacing w:before="120" w:after="0" w:line="276" w:lineRule="auto"/>
        <w:ind w:left="57" w:right="57"/>
        <w:rPr>
          <w:rFonts w:ascii="Times New Roman" w:hAnsi="Times New Roman" w:cs="Times New Roman"/>
          <w:sz w:val="28"/>
          <w:szCs w:val="28"/>
        </w:rPr>
      </w:pPr>
      <w:r>
        <w:rPr>
          <w:rFonts w:ascii="Times New Roman" w:hAnsi="Times New Roman" w:cs="Times New Roman"/>
          <w:sz w:val="28"/>
          <w:szCs w:val="28"/>
        </w:rPr>
        <w:t xml:space="preserve"> </w:t>
      </w:r>
      <w:r w:rsidRPr="00E72AC7">
        <w:rPr>
          <w:rFonts w:ascii="Times New Roman" w:hAnsi="Times New Roman" w:cs="Times New Roman"/>
          <w:sz w:val="28"/>
          <w:szCs w:val="28"/>
        </w:rPr>
        <w:t xml:space="preserve"> </w:t>
      </w:r>
      <w:r w:rsidRPr="00E72AC7">
        <w:rPr>
          <w:rFonts w:ascii="Times New Roman" w:hAnsi="Times New Roman" w:cs="Times New Roman"/>
          <w:sz w:val="28"/>
          <w:szCs w:val="28"/>
        </w:rPr>
        <w:t xml:space="preserve">У разі пред’явлення клієнтом або особою, яка звернулася за професійною правничою (правовою) допомогою, будь яких вимог до адвоката у зв’язку з </w:t>
      </w:r>
      <w:r w:rsidRPr="00E72AC7">
        <w:rPr>
          <w:rFonts w:ascii="Times New Roman" w:hAnsi="Times New Roman" w:cs="Times New Roman"/>
          <w:sz w:val="28"/>
          <w:szCs w:val="28"/>
        </w:rPr>
        <w:lastRenderedPageBreak/>
        <w:t xml:space="preserve">адвокатською діяльністю, адвокат звільняється від обов’язку збереження адвокатської таємниці (конфіденційної інформації) в межах, необхідних для захисту його прав та інтересів. </w:t>
      </w:r>
    </w:p>
    <w:p w:rsidR="00E72AC7" w:rsidRDefault="00E72AC7" w:rsidP="00BA0DE5">
      <w:pPr>
        <w:spacing w:before="120" w:after="0" w:line="276" w:lineRule="auto"/>
        <w:ind w:left="57" w:right="57"/>
        <w:rPr>
          <w:rFonts w:ascii="Times New Roman" w:hAnsi="Times New Roman" w:cs="Times New Roman"/>
          <w:sz w:val="28"/>
          <w:szCs w:val="28"/>
        </w:rPr>
      </w:pPr>
      <w:r w:rsidRPr="00E72AC7">
        <w:rPr>
          <w:rFonts w:ascii="Times New Roman" w:hAnsi="Times New Roman" w:cs="Times New Roman"/>
          <w:sz w:val="28"/>
          <w:szCs w:val="28"/>
        </w:rPr>
        <w:t xml:space="preserve"> </w:t>
      </w:r>
      <w:r w:rsidRPr="00E72AC7">
        <w:rPr>
          <w:rFonts w:ascii="Times New Roman" w:hAnsi="Times New Roman" w:cs="Times New Roman"/>
          <w:sz w:val="28"/>
          <w:szCs w:val="28"/>
        </w:rPr>
        <w:t>Адвокат, який надає (надавав) безоплатну вторинну правову допомогу, без письмової згоди особи, стосовно якої прийнято рішення про надання безоплатної вторинної правової допомоги, не має права передавати будь-яку інформацію, речі та документи, що містять адвокатську таємницю будь-яким особам за винятком осіб, які здійснюють дисциплінарне провадження. Таку інформацію, речі та документи адвокат має право, але не зобов’язаний, надавати особам, які наділені правом проводити оцінку якості, повноти та своєчасності надання безоплатної правової допомоги та адвокату, якого в подальшому залучено на підставі договору або доручення для надання правової допомоги.</w:t>
      </w:r>
    </w:p>
    <w:p w:rsidR="00E72AC7" w:rsidRDefault="00E72AC7" w:rsidP="00BA0DE5">
      <w:pPr>
        <w:spacing w:before="120" w:after="0" w:line="276" w:lineRule="auto"/>
        <w:ind w:left="57" w:right="57"/>
        <w:rPr>
          <w:rFonts w:ascii="Times New Roman" w:hAnsi="Times New Roman" w:cs="Times New Roman"/>
          <w:sz w:val="28"/>
          <w:szCs w:val="28"/>
        </w:rPr>
      </w:pPr>
    </w:p>
    <w:p w:rsidR="00E72AC7" w:rsidRPr="00E72AC7" w:rsidRDefault="00E72AC7" w:rsidP="00E72AC7">
      <w:pPr>
        <w:pStyle w:val="a3"/>
        <w:numPr>
          <w:ilvl w:val="0"/>
          <w:numId w:val="3"/>
        </w:numPr>
        <w:spacing w:before="120" w:after="0" w:line="276" w:lineRule="auto"/>
        <w:ind w:right="57"/>
        <w:rPr>
          <w:rFonts w:ascii="Times New Roman" w:hAnsi="Times New Roman" w:cs="Times New Roman"/>
          <w:sz w:val="28"/>
          <w:szCs w:val="28"/>
        </w:rPr>
      </w:pPr>
      <w:r>
        <w:rPr>
          <w:rFonts w:ascii="Times New Roman" w:hAnsi="Times New Roman" w:cs="Times New Roman"/>
          <w:b/>
          <w:sz w:val="28"/>
          <w:szCs w:val="28"/>
        </w:rPr>
        <w:t>Відносини адвоката з клієнтами, судом та іншими учасниками судового провадження</w:t>
      </w:r>
    </w:p>
    <w:p w:rsidR="00E72AC7" w:rsidRDefault="00E72AC7" w:rsidP="00E72AC7">
      <w:pPr>
        <w:shd w:val="clear" w:color="auto" w:fill="FFFFFF"/>
        <w:spacing w:before="72" w:after="0" w:line="240" w:lineRule="auto"/>
        <w:outlineLvl w:val="2"/>
        <w:rPr>
          <w:rFonts w:ascii="Times New Roman" w:hAnsi="Times New Roman" w:cs="Times New Roman"/>
          <w:sz w:val="28"/>
          <w:szCs w:val="28"/>
        </w:rPr>
      </w:pPr>
    </w:p>
    <w:p w:rsidR="00E72AC7" w:rsidRPr="00E72AC7" w:rsidRDefault="00E72AC7" w:rsidP="00E72AC7">
      <w:pPr>
        <w:shd w:val="clear" w:color="auto" w:fill="FFFFFF"/>
        <w:spacing w:before="72" w:after="0" w:line="240" w:lineRule="auto"/>
        <w:outlineLvl w:val="2"/>
        <w:rPr>
          <w:rFonts w:ascii="Times New Roman" w:eastAsia="Times New Roman" w:hAnsi="Times New Roman" w:cs="Times New Roman"/>
          <w:b/>
          <w:bCs/>
          <w:color w:val="000000"/>
          <w:sz w:val="28"/>
          <w:szCs w:val="28"/>
          <w:lang w:eastAsia="uk-UA"/>
        </w:rPr>
      </w:pPr>
      <w:r w:rsidRPr="00E72AC7">
        <w:rPr>
          <w:rFonts w:ascii="Times New Roman" w:eastAsia="Times New Roman" w:hAnsi="Times New Roman" w:cs="Times New Roman"/>
          <w:b/>
          <w:bCs/>
          <w:color w:val="000000"/>
          <w:sz w:val="28"/>
          <w:szCs w:val="28"/>
          <w:lang w:eastAsia="uk-UA"/>
        </w:rPr>
        <w:t>Підстави надання адвокатом правової допомоги</w:t>
      </w:r>
    </w:p>
    <w:p w:rsidR="00E72AC7" w:rsidRPr="00E72AC7" w:rsidRDefault="00E72AC7" w:rsidP="00E72AC7">
      <w:pPr>
        <w:shd w:val="clear" w:color="auto" w:fill="FFFFFF"/>
        <w:spacing w:before="120" w:after="120" w:line="240" w:lineRule="auto"/>
        <w:rPr>
          <w:rFonts w:ascii="Times New Roman" w:eastAsia="Times New Roman" w:hAnsi="Times New Roman" w:cs="Times New Roman"/>
          <w:color w:val="202122"/>
          <w:sz w:val="28"/>
          <w:szCs w:val="28"/>
          <w:lang w:eastAsia="uk-UA"/>
        </w:rPr>
      </w:pPr>
      <w:r>
        <w:rPr>
          <w:rFonts w:ascii="Times New Roman" w:eastAsia="Times New Roman" w:hAnsi="Times New Roman" w:cs="Times New Roman"/>
          <w:color w:val="202122"/>
          <w:sz w:val="28"/>
          <w:szCs w:val="28"/>
          <w:lang w:eastAsia="uk-UA"/>
        </w:rPr>
        <w:t xml:space="preserve"> </w:t>
      </w:r>
      <w:r w:rsidRPr="00E72AC7">
        <w:rPr>
          <w:rFonts w:ascii="Times New Roman" w:eastAsia="Times New Roman" w:hAnsi="Times New Roman" w:cs="Times New Roman"/>
          <w:color w:val="202122"/>
          <w:sz w:val="28"/>
          <w:szCs w:val="28"/>
          <w:lang w:eastAsia="uk-UA"/>
        </w:rPr>
        <w:t>Адвокат надає правову допомогу відповідно до законодавства України на підставі договору про надання правової допомоги.</w:t>
      </w:r>
    </w:p>
    <w:p w:rsidR="00E72AC7" w:rsidRDefault="00CB5F7F" w:rsidP="00E72AC7">
      <w:pPr>
        <w:rPr>
          <w:rFonts w:ascii="Times New Roman" w:hAnsi="Times New Roman" w:cs="Times New Roman"/>
          <w:color w:val="202122"/>
          <w:sz w:val="28"/>
          <w:szCs w:val="28"/>
          <w:shd w:val="clear" w:color="auto" w:fill="FFFFFF"/>
        </w:rPr>
      </w:pPr>
      <w:r w:rsidRPr="00CB5F7F">
        <w:rPr>
          <w:rFonts w:ascii="Times New Roman" w:hAnsi="Times New Roman" w:cs="Times New Roman"/>
          <w:color w:val="202122"/>
          <w:sz w:val="28"/>
          <w:szCs w:val="28"/>
          <w:shd w:val="clear" w:color="auto" w:fill="FFFFFF"/>
        </w:rPr>
        <w:t xml:space="preserve"> Договір про надання правової допомоги – це </w:t>
      </w:r>
      <w:r w:rsidR="00E72AC7" w:rsidRPr="00CB5F7F">
        <w:rPr>
          <w:rFonts w:ascii="Times New Roman" w:hAnsi="Times New Roman" w:cs="Times New Roman"/>
          <w:color w:val="202122"/>
          <w:sz w:val="28"/>
          <w:szCs w:val="28"/>
          <w:shd w:val="clear" w:color="auto" w:fill="FFFFFF"/>
        </w:rPr>
        <w:t>домовленість, за якою одна сторона (адвокат, адвокатське бюро, адвокатське об'єднання) зобов'язується здійснити захист, представництво або надати інші види правової допомоги другій стороні (клієнту) на умовах і в порядку, що визначені договором, а клієнт зобов'язується оплатити надання правової допомоги та фактичні витрати, необхідні для виконання договору</w:t>
      </w:r>
      <w:r>
        <w:rPr>
          <w:rFonts w:ascii="Times New Roman" w:hAnsi="Times New Roman" w:cs="Times New Roman"/>
          <w:color w:val="202122"/>
          <w:sz w:val="28"/>
          <w:szCs w:val="28"/>
          <w:shd w:val="clear" w:color="auto" w:fill="FFFFFF"/>
        </w:rPr>
        <w:t>.</w:t>
      </w:r>
    </w:p>
    <w:p w:rsidR="00CB5F7F" w:rsidRPr="00CB5F7F" w:rsidRDefault="00CB5F7F" w:rsidP="00CB5F7F">
      <w:pPr>
        <w:pStyle w:val="a4"/>
        <w:shd w:val="clear" w:color="auto" w:fill="FFFFFF"/>
        <w:spacing w:before="120" w:beforeAutospacing="0" w:after="120" w:afterAutospacing="0"/>
        <w:rPr>
          <w:color w:val="202122"/>
          <w:sz w:val="28"/>
          <w:szCs w:val="28"/>
        </w:rPr>
      </w:pPr>
      <w:r>
        <w:rPr>
          <w:color w:val="202122"/>
          <w:sz w:val="28"/>
          <w:szCs w:val="28"/>
        </w:rPr>
        <w:t xml:space="preserve"> </w:t>
      </w:r>
      <w:r w:rsidRPr="00CB5F7F">
        <w:rPr>
          <w:color w:val="202122"/>
          <w:sz w:val="28"/>
          <w:szCs w:val="28"/>
        </w:rPr>
        <w:t>Договір про надання правової допомоги може укладатись клієнтом або на користь клієнта іншою особою, яка діє в його інтересах.</w:t>
      </w:r>
    </w:p>
    <w:p w:rsidR="00CB5F7F" w:rsidRPr="00CB5F7F" w:rsidRDefault="00CB5F7F" w:rsidP="00CB5F7F">
      <w:pPr>
        <w:pStyle w:val="a4"/>
        <w:shd w:val="clear" w:color="auto" w:fill="FFFFFF"/>
        <w:spacing w:before="120" w:beforeAutospacing="0" w:after="120" w:afterAutospacing="0"/>
        <w:rPr>
          <w:color w:val="202122"/>
          <w:sz w:val="28"/>
          <w:szCs w:val="28"/>
        </w:rPr>
      </w:pPr>
      <w:r>
        <w:rPr>
          <w:color w:val="202122"/>
          <w:sz w:val="28"/>
          <w:szCs w:val="28"/>
        </w:rPr>
        <w:t xml:space="preserve"> </w:t>
      </w:r>
      <w:r w:rsidRPr="00CB5F7F">
        <w:rPr>
          <w:color w:val="202122"/>
          <w:sz w:val="28"/>
          <w:szCs w:val="28"/>
        </w:rPr>
        <w:t>Якщо договір про надання правової допомоги укладено на користь клієнта іншою особою, яка діє в його інтересах, адвокат зобов’язаний отримати підтвердження згоди клієнта на надання йому правової допомоги цим адвокатом виключно у випадку, якщо цього вимагає закон.</w:t>
      </w:r>
    </w:p>
    <w:p w:rsidR="00CB5F7F" w:rsidRPr="00CB5F7F" w:rsidRDefault="00CB5F7F" w:rsidP="00CB5F7F">
      <w:pPr>
        <w:pStyle w:val="a4"/>
        <w:shd w:val="clear" w:color="auto" w:fill="FFFFFF"/>
        <w:spacing w:before="120" w:beforeAutospacing="0" w:after="120" w:afterAutospacing="0"/>
        <w:rPr>
          <w:color w:val="202122"/>
          <w:sz w:val="28"/>
          <w:szCs w:val="28"/>
        </w:rPr>
      </w:pPr>
      <w:r>
        <w:rPr>
          <w:color w:val="202122"/>
          <w:sz w:val="28"/>
          <w:szCs w:val="28"/>
        </w:rPr>
        <w:t xml:space="preserve"> </w:t>
      </w:r>
      <w:r w:rsidRPr="00CB5F7F">
        <w:rPr>
          <w:color w:val="202122"/>
          <w:sz w:val="28"/>
          <w:szCs w:val="28"/>
        </w:rPr>
        <w:t>На вимогу клієнта до укладення договору про надання правової допомоги адвокат (адвокатське бюро, адвокатське об’єднання) має повідомити клієнту чи має адвокат належну кваліфікацію для надання професійної правничої допомоги у конкретній справі та обставини, що можуть вплинути на можливе виникнення конфлікту інтересів.</w:t>
      </w:r>
    </w:p>
    <w:p w:rsidR="00CB5F7F" w:rsidRDefault="00CB5F7F" w:rsidP="00CB5F7F">
      <w:pPr>
        <w:pStyle w:val="a4"/>
        <w:shd w:val="clear" w:color="auto" w:fill="FFFFFF"/>
        <w:spacing w:before="120" w:beforeAutospacing="0" w:after="120" w:afterAutospacing="0"/>
        <w:rPr>
          <w:color w:val="202122"/>
          <w:sz w:val="28"/>
          <w:szCs w:val="28"/>
        </w:rPr>
      </w:pPr>
      <w:r>
        <w:rPr>
          <w:color w:val="202122"/>
          <w:sz w:val="28"/>
          <w:szCs w:val="28"/>
        </w:rPr>
        <w:t xml:space="preserve"> </w:t>
      </w:r>
      <w:r w:rsidRPr="00CB5F7F">
        <w:rPr>
          <w:color w:val="202122"/>
          <w:sz w:val="28"/>
          <w:szCs w:val="28"/>
        </w:rPr>
        <w:t>Особливості укладення та змісту контрактів (договорів) з адвокатами, які надають безоплатну правову допомогу, встановлюються</w:t>
      </w:r>
      <w:r>
        <w:rPr>
          <w:color w:val="202122"/>
          <w:sz w:val="28"/>
          <w:szCs w:val="28"/>
        </w:rPr>
        <w:t xml:space="preserve"> Законом України «Про безоплатну правову допомогу»</w:t>
      </w:r>
    </w:p>
    <w:p w:rsidR="00CB5F7F" w:rsidRPr="00CB5F7F" w:rsidRDefault="00CB5F7F" w:rsidP="00CB5F7F">
      <w:pPr>
        <w:pStyle w:val="3"/>
        <w:shd w:val="clear" w:color="auto" w:fill="FFFFFF"/>
        <w:spacing w:before="72" w:beforeAutospacing="0" w:after="0" w:afterAutospacing="0"/>
        <w:rPr>
          <w:color w:val="000000"/>
          <w:sz w:val="28"/>
          <w:szCs w:val="28"/>
        </w:rPr>
      </w:pPr>
      <w:r w:rsidRPr="00CB5F7F">
        <w:rPr>
          <w:rStyle w:val="mw-headline"/>
          <w:color w:val="000000"/>
          <w:sz w:val="28"/>
          <w:szCs w:val="28"/>
        </w:rPr>
        <w:lastRenderedPageBreak/>
        <w:t>Ведення справи клієнта</w:t>
      </w:r>
    </w:p>
    <w:p w:rsidR="00CB5F7F" w:rsidRPr="00CB5F7F" w:rsidRDefault="00CB5F7F" w:rsidP="00CB5F7F">
      <w:pPr>
        <w:pStyle w:val="a4"/>
        <w:shd w:val="clear" w:color="auto" w:fill="FFFFFF"/>
        <w:spacing w:before="120" w:beforeAutospacing="0" w:after="120" w:afterAutospacing="0"/>
        <w:rPr>
          <w:color w:val="202122"/>
          <w:sz w:val="28"/>
          <w:szCs w:val="28"/>
        </w:rPr>
      </w:pPr>
      <w:r>
        <w:rPr>
          <w:color w:val="202122"/>
          <w:sz w:val="28"/>
          <w:szCs w:val="28"/>
        </w:rPr>
        <w:t xml:space="preserve"> </w:t>
      </w:r>
      <w:r w:rsidRPr="00CB5F7F">
        <w:rPr>
          <w:color w:val="202122"/>
          <w:sz w:val="28"/>
          <w:szCs w:val="28"/>
        </w:rPr>
        <w:t>Приймаючи доручення про надання професійної правової (правової) допомоги, адвокат повинен зважити свої можливості щодо його виконання.</w:t>
      </w:r>
    </w:p>
    <w:p w:rsidR="00CB5F7F" w:rsidRPr="00CB5F7F" w:rsidRDefault="00CB5F7F" w:rsidP="00CB5F7F">
      <w:pPr>
        <w:pStyle w:val="a4"/>
        <w:shd w:val="clear" w:color="auto" w:fill="FFFFFF"/>
        <w:spacing w:before="120" w:beforeAutospacing="0" w:after="120" w:afterAutospacing="0"/>
        <w:rPr>
          <w:color w:val="202122"/>
          <w:sz w:val="28"/>
          <w:szCs w:val="28"/>
        </w:rPr>
      </w:pPr>
      <w:r>
        <w:rPr>
          <w:color w:val="202122"/>
          <w:sz w:val="28"/>
          <w:szCs w:val="28"/>
        </w:rPr>
        <w:t xml:space="preserve"> </w:t>
      </w:r>
      <w:r w:rsidRPr="00CB5F7F">
        <w:rPr>
          <w:color w:val="202122"/>
          <w:sz w:val="28"/>
          <w:szCs w:val="28"/>
        </w:rPr>
        <w:t>Адвокат не повинен здійснювати ведення справи, що не відповідає його рівню професійної компетенції, без участі та за згодою клієнта в ній іншого адвоката, який володіє необхідною компетенцією.</w:t>
      </w:r>
    </w:p>
    <w:p w:rsidR="00CB5F7F" w:rsidRPr="00CB5F7F" w:rsidRDefault="00CB5F7F" w:rsidP="00CB5F7F">
      <w:pPr>
        <w:pStyle w:val="a4"/>
        <w:shd w:val="clear" w:color="auto" w:fill="FFFFFF"/>
        <w:spacing w:before="120" w:beforeAutospacing="0" w:after="120" w:afterAutospacing="0"/>
        <w:rPr>
          <w:color w:val="202122"/>
          <w:sz w:val="28"/>
          <w:szCs w:val="28"/>
        </w:rPr>
      </w:pPr>
      <w:r>
        <w:rPr>
          <w:color w:val="202122"/>
          <w:sz w:val="28"/>
          <w:szCs w:val="28"/>
        </w:rPr>
        <w:t xml:space="preserve"> </w:t>
      </w:r>
      <w:r w:rsidRPr="00CB5F7F">
        <w:rPr>
          <w:color w:val="202122"/>
          <w:sz w:val="28"/>
          <w:szCs w:val="28"/>
        </w:rPr>
        <w:t>Адвокат зобов'язаний інформувати клієнта щодо ведення дорученої йому справи, утому числі щодо правової позиції у справі.</w:t>
      </w:r>
    </w:p>
    <w:p w:rsidR="00CB5F7F" w:rsidRPr="00CB5F7F" w:rsidRDefault="00CB5F7F" w:rsidP="00CB5F7F">
      <w:pPr>
        <w:pStyle w:val="a4"/>
        <w:shd w:val="clear" w:color="auto" w:fill="FFFFFF"/>
        <w:spacing w:before="120" w:beforeAutospacing="0" w:after="120" w:afterAutospacing="0"/>
        <w:rPr>
          <w:color w:val="202122"/>
          <w:sz w:val="28"/>
          <w:szCs w:val="28"/>
        </w:rPr>
      </w:pPr>
      <w:r>
        <w:rPr>
          <w:color w:val="202122"/>
          <w:sz w:val="28"/>
          <w:szCs w:val="28"/>
        </w:rPr>
        <w:t xml:space="preserve"> </w:t>
      </w:r>
      <w:r w:rsidRPr="00CB5F7F">
        <w:rPr>
          <w:color w:val="202122"/>
          <w:sz w:val="28"/>
          <w:szCs w:val="28"/>
        </w:rPr>
        <w:t>Адвокату забороняється приймати доручення, якщо результат, якого бажає клієнт, або засоби його досягнення, на яких клієнт наполягає, є протиправними, або якщо доручення клієнта виходить за межі професійних прав і обов'язків адвоката.</w:t>
      </w:r>
    </w:p>
    <w:p w:rsidR="00CB5F7F" w:rsidRPr="00CB5F7F" w:rsidRDefault="00CB5F7F" w:rsidP="00CB5F7F">
      <w:pPr>
        <w:pStyle w:val="a4"/>
        <w:shd w:val="clear" w:color="auto" w:fill="FFFFFF"/>
        <w:spacing w:before="120" w:beforeAutospacing="0" w:after="120" w:afterAutospacing="0"/>
        <w:rPr>
          <w:color w:val="202122"/>
          <w:sz w:val="28"/>
          <w:szCs w:val="28"/>
        </w:rPr>
      </w:pPr>
      <w:r>
        <w:rPr>
          <w:color w:val="202122"/>
          <w:sz w:val="28"/>
          <w:szCs w:val="28"/>
        </w:rPr>
        <w:t xml:space="preserve"> </w:t>
      </w:r>
      <w:r w:rsidRPr="00CB5F7F">
        <w:rPr>
          <w:color w:val="202122"/>
          <w:sz w:val="28"/>
          <w:szCs w:val="28"/>
        </w:rPr>
        <w:t>Адвокат не має права прийняти доручення, якщо інтереси клієнта об'єктивно суперечать інтересам іншого клієнта, з яким адвокат пов'язаний договором про надання правової допомоги.</w:t>
      </w:r>
    </w:p>
    <w:p w:rsidR="00CB5F7F" w:rsidRPr="00CB5F7F" w:rsidRDefault="00CB5F7F" w:rsidP="00CB5F7F">
      <w:pPr>
        <w:pStyle w:val="3"/>
        <w:shd w:val="clear" w:color="auto" w:fill="FFFFFF"/>
        <w:spacing w:before="72" w:beforeAutospacing="0" w:after="0" w:afterAutospacing="0"/>
        <w:rPr>
          <w:color w:val="000000"/>
          <w:sz w:val="28"/>
          <w:szCs w:val="28"/>
        </w:rPr>
      </w:pPr>
      <w:r w:rsidRPr="00CB5F7F">
        <w:rPr>
          <w:rStyle w:val="mw-headline"/>
          <w:color w:val="000000"/>
          <w:sz w:val="28"/>
          <w:szCs w:val="28"/>
        </w:rPr>
        <w:t>Гонорар</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Гонорар є формою винагороди адвоката за здійснення захисту, представництва та надання інших видів професійної правничої (правової) допомоги клієнту.</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Порядок обчислення гонорару (фіксований розмір, погодинна оплата тощо), підстави для зміни розміру гонорару, порядок його сплати, умови повернення тощо визначаються в договорі про надання правової допомоги.</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Адвокат має право вимагати від клієнта та/або особи, яка уклала договір в інтересах клієнта, попередньої виплати гонорару та/або компенсації можливих витрат, пов'язаних з виконанням доручення.</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 xml:space="preserve"> Представляючи інтереси </w:t>
      </w:r>
      <w:r w:rsidRPr="00CB5F7F">
        <w:rPr>
          <w:color w:val="202122"/>
          <w:sz w:val="28"/>
          <w:szCs w:val="28"/>
        </w:rPr>
        <w:t>клієнта або виконуючи функцію захисника в суді, адвокат зобов'язаний дотримуватися вимог чинного процесуального законодавства, законодавства про адвокатуру та адвокатську діяльність, про судоустрій і статус суддів, іншого законодавства, що регламентує поведінку учасників судового процесу, а також вимог Правил.</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 xml:space="preserve"> </w:t>
      </w:r>
      <w:r w:rsidRPr="00CB5F7F">
        <w:rPr>
          <w:color w:val="202122"/>
          <w:sz w:val="28"/>
          <w:szCs w:val="28"/>
        </w:rPr>
        <w:t>Дотримуючись принципу законності, адвокат водночас має: бути наполегливим і принциповим у відстоюванні інтересів клієнта в суді, не поступатися своєю незалежністю у захисті й представництві прав та інтересів клієнта з метою не погіршити стосунків з суддями; у випадку вчинення судом тиску на адвоката - не йти на компроміси, що суперечать охоронюваним законом інтересам клієнта; послідовно дотримуватися принципу пріоритетності інтересів клієнта перед всіма іншими інтересами й міркуваннями, що пов'язані з відносинами адвоката з судом.</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 xml:space="preserve"> </w:t>
      </w:r>
      <w:r w:rsidRPr="00CB5F7F">
        <w:rPr>
          <w:color w:val="202122"/>
          <w:sz w:val="28"/>
          <w:szCs w:val="28"/>
        </w:rPr>
        <w:t>Адвокат не повинен залишати без уваги порушення закону, нетактовне і зневажливе ставлення суду та інших учасників процесу до свого клієнта, його самого, або адвокатури в цілому і повинен реагувати на відповідні дії у формах, передбачених чинним законодавством та/або актами РАУ, НААУ</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lastRenderedPageBreak/>
        <w:t xml:space="preserve"> </w:t>
      </w:r>
      <w:r w:rsidRPr="00CB5F7F">
        <w:rPr>
          <w:color w:val="202122"/>
          <w:sz w:val="28"/>
          <w:szCs w:val="28"/>
        </w:rPr>
        <w:t>Адвокат має поважати процесуальні права адвоката, який представляє іншу сторону, і не вдаватись до дій, що грубо порушують останні.</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 xml:space="preserve"> </w:t>
      </w:r>
      <w:r w:rsidRPr="00CB5F7F">
        <w:rPr>
          <w:color w:val="202122"/>
          <w:sz w:val="28"/>
          <w:szCs w:val="28"/>
        </w:rPr>
        <w:t>Адвокат не повинен вчиняти дій, спрямованих на невиправдане затягування судового розгляду справи.</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 xml:space="preserve"> </w:t>
      </w:r>
      <w:r w:rsidRPr="00CB5F7F">
        <w:rPr>
          <w:color w:val="202122"/>
          <w:sz w:val="28"/>
          <w:szCs w:val="28"/>
        </w:rPr>
        <w:t>У відносинах з іншими учасниками судового провадження адвокат повинен:</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 бути стриманим і коректним;</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 реагувати на неправильні дії або вислови цих осіб у формах, передбачених законом, зокрема у формі заяв, клопотань, скарг тощо;</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 бути тактовним при допиті підсудних, потерпілих, сторін у цивільному процесі, свідків та інших осіб.</w:t>
      </w:r>
    </w:p>
    <w:p w:rsidR="00CB5F7F" w:rsidRDefault="00CB5F7F" w:rsidP="00CB5F7F">
      <w:pPr>
        <w:rPr>
          <w:rFonts w:ascii="Times New Roman" w:hAnsi="Times New Roman" w:cs="Times New Roman"/>
          <w:b/>
          <w:sz w:val="28"/>
          <w:szCs w:val="28"/>
        </w:rPr>
      </w:pPr>
      <w:r w:rsidRPr="00CB5F7F">
        <w:rPr>
          <w:color w:val="202122"/>
          <w:sz w:val="28"/>
          <w:szCs w:val="28"/>
        </w:rPr>
        <w:t xml:space="preserve">    </w:t>
      </w:r>
      <w:r w:rsidRPr="00CB5F7F">
        <w:rPr>
          <w:b/>
          <w:color w:val="202122"/>
          <w:sz w:val="28"/>
          <w:szCs w:val="28"/>
        </w:rPr>
        <w:t xml:space="preserve">3. </w:t>
      </w:r>
      <w:r w:rsidRPr="00CB5F7F">
        <w:rPr>
          <w:rFonts w:ascii="Times New Roman" w:hAnsi="Times New Roman" w:cs="Times New Roman"/>
          <w:b/>
          <w:sz w:val="28"/>
          <w:szCs w:val="28"/>
        </w:rPr>
        <w:t>Відповідальність за порушення правил адвокатської етики, підстави для притягнення до дисциплінарної відповідальності та види дисциплінарних стягнень</w:t>
      </w:r>
    </w:p>
    <w:p w:rsidR="00CB5F7F" w:rsidRPr="00CB5F7F" w:rsidRDefault="00CB5F7F" w:rsidP="00CB5F7F">
      <w:pPr>
        <w:pStyle w:val="a4"/>
        <w:shd w:val="clear" w:color="auto" w:fill="FFFFFF"/>
        <w:spacing w:before="120" w:beforeAutospacing="0" w:after="120" w:afterAutospacing="0"/>
        <w:rPr>
          <w:color w:val="202122"/>
          <w:sz w:val="28"/>
          <w:szCs w:val="28"/>
        </w:rPr>
      </w:pPr>
      <w:r>
        <w:rPr>
          <w:rFonts w:ascii="Arial" w:hAnsi="Arial" w:cs="Arial"/>
          <w:color w:val="202122"/>
          <w:sz w:val="21"/>
          <w:szCs w:val="21"/>
        </w:rPr>
        <w:t xml:space="preserve"> </w:t>
      </w:r>
      <w:r w:rsidRPr="00CB5F7F">
        <w:rPr>
          <w:color w:val="202122"/>
          <w:sz w:val="28"/>
          <w:szCs w:val="28"/>
        </w:rPr>
        <w:t>За порушення Правил адвокатської етики до адвоката можуть бути застосовані заходи дисциплінарної відповідальності в порядку, передбаченому </w:t>
      </w:r>
      <w:r w:rsidRPr="00CB5F7F">
        <w:rPr>
          <w:color w:val="202122"/>
          <w:sz w:val="28"/>
          <w:szCs w:val="28"/>
        </w:rPr>
        <w:t>Законом України "Про адвокатуру та адвокатську діяльність"</w:t>
      </w:r>
      <w:r w:rsidRPr="00CB5F7F">
        <w:rPr>
          <w:color w:val="202122"/>
          <w:sz w:val="28"/>
          <w:szCs w:val="28"/>
        </w:rPr>
        <w:t>, а також рішеннями З'їзду адвокатів України, актами Ради адвокатів України, Національної асоціації адвокатів України.</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 xml:space="preserve"> </w:t>
      </w:r>
      <w:r w:rsidRPr="00CB5F7F">
        <w:rPr>
          <w:color w:val="202122"/>
          <w:sz w:val="28"/>
          <w:szCs w:val="28"/>
        </w:rPr>
        <w:t>Адвокат вважається невинуватим у вчиненні дисциплінарного проступку і не може бути підданий дисциплінарному стягненню, доки його вину не буде доведено в законному порядку і встановлено рішенням кваліфікаційно-дисциплінарної комісії адвокатури або Вищої кваліфікаційно - дисциплінарної комісії адвокатури про притягнення адвоката до дисциплінарної відповідальності.</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 xml:space="preserve"> </w:t>
      </w:r>
      <w:r w:rsidRPr="00CB5F7F">
        <w:rPr>
          <w:color w:val="202122"/>
          <w:sz w:val="28"/>
          <w:szCs w:val="28"/>
        </w:rPr>
        <w:t>Обов'язок доказування вини адвоката у вчиненні дисциплінарного проступку покладається на особу, яка ініціює питання дисциплінарної відповідальності відносно адвоката.</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 xml:space="preserve"> </w:t>
      </w:r>
      <w:r w:rsidRPr="00CB5F7F">
        <w:rPr>
          <w:color w:val="202122"/>
          <w:sz w:val="28"/>
          <w:szCs w:val="28"/>
        </w:rPr>
        <w:t>Звинувачення адвоката не може ґрунтуватися на припущеннях.</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 xml:space="preserve"> </w:t>
      </w:r>
      <w:r w:rsidRPr="00CB5F7F">
        <w:rPr>
          <w:color w:val="202122"/>
          <w:sz w:val="28"/>
          <w:szCs w:val="28"/>
        </w:rPr>
        <w:t>Дисциплінарну справу стосовно адвоката не може бути порушено за заявою (скаргою), що не містить відомостей про наявність ознак дисциплінарного проступку адвоката, а також за анонімною заявою (скаргою).</w:t>
      </w:r>
    </w:p>
    <w:p w:rsidR="00CB5F7F" w:rsidRDefault="00CB5F7F" w:rsidP="00CB5F7F">
      <w:pPr>
        <w:pStyle w:val="a4"/>
        <w:shd w:val="clear" w:color="auto" w:fill="FFFFFF"/>
        <w:spacing w:before="120" w:beforeAutospacing="0" w:after="120" w:afterAutospacing="0"/>
        <w:rPr>
          <w:rFonts w:ascii="Arial" w:hAnsi="Arial" w:cs="Arial"/>
          <w:color w:val="202122"/>
          <w:sz w:val="21"/>
          <w:szCs w:val="21"/>
        </w:rPr>
      </w:pPr>
      <w:r w:rsidRPr="00CB5F7F">
        <w:rPr>
          <w:color w:val="202122"/>
          <w:sz w:val="28"/>
          <w:szCs w:val="28"/>
        </w:rPr>
        <w:t xml:space="preserve"> </w:t>
      </w:r>
      <w:r w:rsidRPr="00CB5F7F">
        <w:rPr>
          <w:color w:val="202122"/>
          <w:sz w:val="28"/>
          <w:szCs w:val="28"/>
        </w:rPr>
        <w:t>Не допускається зловживання правом на звернення до кваліфікаційно- дисциплінарної комісії адвокатури, у тому числі ініціювання питання про дисциплінарну відповідальність адвоката без достатніх підстав, і використання зазначеного права як засобу тиску на адвоката у зв’язку із здійсненням ним адвокатської діяльності. Щодо відносин дисциплінарної відповідальності адвокатів діє презумпція невинуватості</w:t>
      </w:r>
      <w:r>
        <w:rPr>
          <w:rFonts w:ascii="Arial" w:hAnsi="Arial" w:cs="Arial"/>
          <w:color w:val="202122"/>
          <w:sz w:val="21"/>
          <w:szCs w:val="21"/>
        </w:rPr>
        <w:t>.</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1. Підставою для притягнення адвоката до дисциплінарної відповідальності є вчинення ним дисциплінарного проступку (</w:t>
      </w:r>
      <w:r w:rsidRPr="00CB5F7F">
        <w:rPr>
          <w:color w:val="202122"/>
          <w:sz w:val="28"/>
          <w:szCs w:val="28"/>
        </w:rPr>
        <w:t>стаття 34 Закону України "Про адвокатуру та адвокатську діяльність</w:t>
      </w:r>
      <w:r w:rsidRPr="00CB5F7F">
        <w:rPr>
          <w:color w:val="202122"/>
          <w:sz w:val="28"/>
          <w:szCs w:val="28"/>
        </w:rPr>
        <w:t>)</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2. Дисциплінарним проступком адвоката є:</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lastRenderedPageBreak/>
        <w:t>1) порушення вимог несумісності;</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2) порушення присяги адвоката України;</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3) порушення правил адвокатської етики;</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4) розголошення адвокатської таємниці або вчинення дій, що призвели до її розголошення;</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5) невиконання або неналежне виконання своїх професійних обов’язків;</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6) невиконання рішень органів адвокатського самоврядування;</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7) порушення інших обов’язків адвоката, передбачених законом</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1. За вчинення дисциплінарного проступку до адвоката може бути застосовано одне з таких дисциплінарних стягнень (</w:t>
      </w:r>
      <w:r w:rsidRPr="00CB5F7F">
        <w:rPr>
          <w:color w:val="202122"/>
          <w:sz w:val="28"/>
          <w:szCs w:val="28"/>
        </w:rPr>
        <w:t>стаття 35 Закону України "Про адвокатуру та адвокатську діяльність</w:t>
      </w:r>
      <w:r w:rsidRPr="00CB5F7F">
        <w:rPr>
          <w:color w:val="202122"/>
          <w:sz w:val="28"/>
          <w:szCs w:val="28"/>
        </w:rPr>
        <w:t>) :</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1) попередження;</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2) зупинення права на заняття адвокатською діяльністю на строк від одного місяця до одного року;</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3) для адвокатів України - позбавлення права на заняття адвокатською діяльністю з наступним виключенням з Єдиного реєстру адвокатів України, а для адвокатів іноземних держав - виключення з Єдиного реєстру адвокатів України.</w:t>
      </w:r>
    </w:p>
    <w:p w:rsidR="00CB5F7F" w:rsidRPr="00CB5F7F" w:rsidRDefault="00CB5F7F" w:rsidP="00CB5F7F">
      <w:pPr>
        <w:pStyle w:val="a4"/>
        <w:shd w:val="clear" w:color="auto" w:fill="FFFFFF"/>
        <w:spacing w:before="120" w:beforeAutospacing="0" w:after="120" w:afterAutospacing="0"/>
        <w:rPr>
          <w:color w:val="202122"/>
          <w:sz w:val="28"/>
          <w:szCs w:val="28"/>
        </w:rPr>
      </w:pPr>
      <w:r w:rsidRPr="00CB5F7F">
        <w:rPr>
          <w:color w:val="202122"/>
          <w:sz w:val="28"/>
          <w:szCs w:val="28"/>
        </w:rPr>
        <w:t>2. Адвокат може бути притягнутий до дисциплінарної відповідальності протягом року з дня вчинення дисциплінарного проступку.</w:t>
      </w:r>
    </w:p>
    <w:p w:rsidR="00CB5F7F" w:rsidRPr="00CB5F7F" w:rsidRDefault="00CB5F7F" w:rsidP="00CB5F7F">
      <w:pPr>
        <w:rPr>
          <w:rFonts w:ascii="Times New Roman" w:hAnsi="Times New Roman" w:cs="Times New Roman"/>
          <w:b/>
          <w:sz w:val="28"/>
          <w:szCs w:val="28"/>
        </w:rPr>
      </w:pPr>
    </w:p>
    <w:bookmarkEnd w:id="0"/>
    <w:p w:rsidR="00CB5F7F" w:rsidRPr="00CB5F7F" w:rsidRDefault="00CB5F7F" w:rsidP="00CB5F7F">
      <w:pPr>
        <w:pStyle w:val="a4"/>
        <w:shd w:val="clear" w:color="auto" w:fill="FFFFFF"/>
        <w:spacing w:before="120" w:beforeAutospacing="0" w:after="120" w:afterAutospacing="0"/>
        <w:rPr>
          <w:color w:val="202122"/>
          <w:sz w:val="28"/>
          <w:szCs w:val="28"/>
        </w:rPr>
      </w:pPr>
    </w:p>
    <w:p w:rsidR="00CB5F7F" w:rsidRPr="00CB5F7F" w:rsidRDefault="00CB5F7F" w:rsidP="00E72AC7">
      <w:pPr>
        <w:rPr>
          <w:rFonts w:ascii="Times New Roman" w:hAnsi="Times New Roman" w:cs="Times New Roman"/>
          <w:sz w:val="28"/>
          <w:szCs w:val="28"/>
        </w:rPr>
      </w:pPr>
    </w:p>
    <w:sectPr w:rsidR="00CB5F7F" w:rsidRPr="00CB5F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35609"/>
    <w:multiLevelType w:val="hybridMultilevel"/>
    <w:tmpl w:val="EB166D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7644C9C"/>
    <w:multiLevelType w:val="hybridMultilevel"/>
    <w:tmpl w:val="919C7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C6852E6"/>
    <w:multiLevelType w:val="hybridMultilevel"/>
    <w:tmpl w:val="919C7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FB36A47"/>
    <w:multiLevelType w:val="hybridMultilevel"/>
    <w:tmpl w:val="F7CAAF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79"/>
    <w:rsid w:val="002E6379"/>
    <w:rsid w:val="00A220CA"/>
    <w:rsid w:val="00BA0DE5"/>
    <w:rsid w:val="00CB5F7F"/>
    <w:rsid w:val="00DE5DFF"/>
    <w:rsid w:val="00E72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B8BED-F78E-4031-B79F-F6CA2441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72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E72AC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DE5"/>
    <w:pPr>
      <w:ind w:left="720"/>
      <w:contextualSpacing/>
    </w:pPr>
  </w:style>
  <w:style w:type="character" w:customStyle="1" w:styleId="30">
    <w:name w:val="Заголовок 3 Знак"/>
    <w:basedOn w:val="a0"/>
    <w:link w:val="3"/>
    <w:uiPriority w:val="9"/>
    <w:rsid w:val="00E72AC7"/>
    <w:rPr>
      <w:rFonts w:ascii="Times New Roman" w:eastAsia="Times New Roman" w:hAnsi="Times New Roman" w:cs="Times New Roman"/>
      <w:b/>
      <w:bCs/>
      <w:sz w:val="27"/>
      <w:szCs w:val="27"/>
      <w:lang w:eastAsia="uk-UA"/>
    </w:rPr>
  </w:style>
  <w:style w:type="character" w:customStyle="1" w:styleId="mw-headline">
    <w:name w:val="mw-headline"/>
    <w:basedOn w:val="a0"/>
    <w:rsid w:val="00E72AC7"/>
  </w:style>
  <w:style w:type="paragraph" w:styleId="a4">
    <w:name w:val="Normal (Web)"/>
    <w:basedOn w:val="a"/>
    <w:uiPriority w:val="99"/>
    <w:semiHidden/>
    <w:unhideWhenUsed/>
    <w:rsid w:val="00E72AC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 Spacing"/>
    <w:uiPriority w:val="1"/>
    <w:qFormat/>
    <w:rsid w:val="00E72AC7"/>
    <w:pPr>
      <w:spacing w:after="0" w:line="240" w:lineRule="auto"/>
    </w:pPr>
  </w:style>
  <w:style w:type="character" w:customStyle="1" w:styleId="10">
    <w:name w:val="Заголовок 1 Знак"/>
    <w:basedOn w:val="a0"/>
    <w:link w:val="1"/>
    <w:uiPriority w:val="9"/>
    <w:rsid w:val="00E72AC7"/>
    <w:rPr>
      <w:rFonts w:asciiTheme="majorHAnsi" w:eastAsiaTheme="majorEastAsia" w:hAnsiTheme="majorHAnsi" w:cstheme="majorBidi"/>
      <w:color w:val="2E74B5" w:themeColor="accent1" w:themeShade="BF"/>
      <w:sz w:val="32"/>
      <w:szCs w:val="32"/>
    </w:rPr>
  </w:style>
  <w:style w:type="paragraph" w:styleId="a6">
    <w:name w:val="Title"/>
    <w:basedOn w:val="a"/>
    <w:next w:val="a"/>
    <w:link w:val="a7"/>
    <w:uiPriority w:val="10"/>
    <w:qFormat/>
    <w:rsid w:val="00E72A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uiPriority w:val="10"/>
    <w:rsid w:val="00E72AC7"/>
    <w:rPr>
      <w:rFonts w:asciiTheme="majorHAnsi" w:eastAsiaTheme="majorEastAsia" w:hAnsiTheme="majorHAnsi" w:cstheme="majorBidi"/>
      <w:spacing w:val="-10"/>
      <w:kern w:val="28"/>
      <w:sz w:val="56"/>
      <w:szCs w:val="56"/>
    </w:rPr>
  </w:style>
  <w:style w:type="character" w:styleId="a8">
    <w:name w:val="Hyperlink"/>
    <w:basedOn w:val="a0"/>
    <w:uiPriority w:val="99"/>
    <w:semiHidden/>
    <w:unhideWhenUsed/>
    <w:rsid w:val="00CB5F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168823">
      <w:bodyDiv w:val="1"/>
      <w:marLeft w:val="0"/>
      <w:marRight w:val="0"/>
      <w:marTop w:val="0"/>
      <w:marBottom w:val="0"/>
      <w:divBdr>
        <w:top w:val="none" w:sz="0" w:space="0" w:color="auto"/>
        <w:left w:val="none" w:sz="0" w:space="0" w:color="auto"/>
        <w:bottom w:val="none" w:sz="0" w:space="0" w:color="auto"/>
        <w:right w:val="none" w:sz="0" w:space="0" w:color="auto"/>
      </w:divBdr>
    </w:div>
    <w:div w:id="638925920">
      <w:bodyDiv w:val="1"/>
      <w:marLeft w:val="0"/>
      <w:marRight w:val="0"/>
      <w:marTop w:val="0"/>
      <w:marBottom w:val="0"/>
      <w:divBdr>
        <w:top w:val="none" w:sz="0" w:space="0" w:color="auto"/>
        <w:left w:val="none" w:sz="0" w:space="0" w:color="auto"/>
        <w:bottom w:val="none" w:sz="0" w:space="0" w:color="auto"/>
        <w:right w:val="none" w:sz="0" w:space="0" w:color="auto"/>
      </w:divBdr>
    </w:div>
    <w:div w:id="984506850">
      <w:bodyDiv w:val="1"/>
      <w:marLeft w:val="0"/>
      <w:marRight w:val="0"/>
      <w:marTop w:val="0"/>
      <w:marBottom w:val="0"/>
      <w:divBdr>
        <w:top w:val="none" w:sz="0" w:space="0" w:color="auto"/>
        <w:left w:val="none" w:sz="0" w:space="0" w:color="auto"/>
        <w:bottom w:val="none" w:sz="0" w:space="0" w:color="auto"/>
        <w:right w:val="none" w:sz="0" w:space="0" w:color="auto"/>
      </w:divBdr>
    </w:div>
    <w:div w:id="1101025543">
      <w:bodyDiv w:val="1"/>
      <w:marLeft w:val="0"/>
      <w:marRight w:val="0"/>
      <w:marTop w:val="0"/>
      <w:marBottom w:val="0"/>
      <w:divBdr>
        <w:top w:val="none" w:sz="0" w:space="0" w:color="auto"/>
        <w:left w:val="none" w:sz="0" w:space="0" w:color="auto"/>
        <w:bottom w:val="none" w:sz="0" w:space="0" w:color="auto"/>
        <w:right w:val="none" w:sz="0" w:space="0" w:color="auto"/>
      </w:divBdr>
    </w:div>
    <w:div w:id="1228880738">
      <w:bodyDiv w:val="1"/>
      <w:marLeft w:val="0"/>
      <w:marRight w:val="0"/>
      <w:marTop w:val="0"/>
      <w:marBottom w:val="0"/>
      <w:divBdr>
        <w:top w:val="none" w:sz="0" w:space="0" w:color="auto"/>
        <w:left w:val="none" w:sz="0" w:space="0" w:color="auto"/>
        <w:bottom w:val="none" w:sz="0" w:space="0" w:color="auto"/>
        <w:right w:val="none" w:sz="0" w:space="0" w:color="auto"/>
      </w:divBdr>
    </w:div>
    <w:div w:id="1871142256">
      <w:bodyDiv w:val="1"/>
      <w:marLeft w:val="0"/>
      <w:marRight w:val="0"/>
      <w:marTop w:val="0"/>
      <w:marBottom w:val="0"/>
      <w:divBdr>
        <w:top w:val="none" w:sz="0" w:space="0" w:color="auto"/>
        <w:left w:val="none" w:sz="0" w:space="0" w:color="auto"/>
        <w:bottom w:val="none" w:sz="0" w:space="0" w:color="auto"/>
        <w:right w:val="none" w:sz="0" w:space="0" w:color="auto"/>
      </w:divBdr>
    </w:div>
    <w:div w:id="207141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9763</Words>
  <Characters>5565</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2021-10-22T19:35:00Z</dcterms:created>
  <dcterms:modified xsi:type="dcterms:W3CDTF">2021-10-22T20:06:00Z</dcterms:modified>
</cp:coreProperties>
</file>