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b/>
          <w:sz w:val="24"/>
          <w:szCs w:val="24"/>
        </w:rPr>
        <w:t>Семінарське заняття 2.</w:t>
      </w:r>
      <w:r w:rsidRPr="0072110F">
        <w:rPr>
          <w:rFonts w:ascii="Times New Roman" w:hAnsi="Times New Roman" w:cs="Times New Roman"/>
          <w:sz w:val="24"/>
          <w:szCs w:val="24"/>
        </w:rPr>
        <w:t xml:space="preserve"> </w:t>
      </w:r>
      <w:r w:rsidRPr="0072110F">
        <w:rPr>
          <w:rFonts w:ascii="Times New Roman" w:hAnsi="Times New Roman"/>
          <w:b/>
          <w:sz w:val="24"/>
          <w:szCs w:val="24"/>
        </w:rPr>
        <w:t>Джерела земельного права. Відмежування земельного права від суміжних галузей права.</w:t>
      </w:r>
    </w:p>
    <w:p w:rsid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10F">
        <w:rPr>
          <w:rFonts w:ascii="Times New Roman" w:hAnsi="Times New Roman" w:cs="Times New Roman"/>
          <w:sz w:val="24"/>
          <w:szCs w:val="24"/>
          <w:u w:val="single"/>
        </w:rPr>
        <w:t>Теоретичні питання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1. Система 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2. Земельне право як учбова дисципліна та галузь науки.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3. Поняття та види джерел 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4. Закони як джерела 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5. Підзаконні ак</w:t>
      </w:r>
      <w:r>
        <w:rPr>
          <w:rFonts w:ascii="Times New Roman" w:hAnsi="Times New Roman" w:cs="Times New Roman"/>
          <w:sz w:val="24"/>
          <w:szCs w:val="24"/>
        </w:rPr>
        <w:t>ти як джерела земельного права.</w:t>
      </w:r>
    </w:p>
    <w:p w:rsid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10F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індивідуальних робіт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Підготувати реферати з таких питань: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 xml:space="preserve"> 1. Особливості та класифікація джерел 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2. Конституційні основи земельного права та їх значення для розвитку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3. Земельний кодекс України як кодифікований акт земельного законодавства.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 xml:space="preserve">4. Нормативні акти місцевих органів влади і </w:t>
      </w:r>
      <w:r>
        <w:rPr>
          <w:rFonts w:ascii="Times New Roman" w:hAnsi="Times New Roman" w:cs="Times New Roman"/>
          <w:sz w:val="24"/>
          <w:szCs w:val="24"/>
        </w:rPr>
        <w:t xml:space="preserve">місцевих органів самоврядування </w:t>
      </w:r>
      <w:r w:rsidRPr="0072110F">
        <w:rPr>
          <w:rFonts w:ascii="Times New Roman" w:hAnsi="Times New Roman" w:cs="Times New Roman"/>
          <w:sz w:val="24"/>
          <w:szCs w:val="24"/>
        </w:rPr>
        <w:t>як джерела земельного права.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5. Міжнародно-правові акти як джерела земельного права.</w:t>
      </w:r>
    </w:p>
    <w:p w:rsid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10F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10F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Визначте, які з вказаних нормативних актів</w:t>
      </w:r>
      <w:r>
        <w:rPr>
          <w:rFonts w:ascii="Times New Roman" w:hAnsi="Times New Roman" w:cs="Times New Roman"/>
          <w:sz w:val="24"/>
          <w:szCs w:val="24"/>
        </w:rPr>
        <w:t xml:space="preserve"> є джерелами земельного права і </w:t>
      </w:r>
      <w:r w:rsidRPr="0072110F">
        <w:rPr>
          <w:rFonts w:ascii="Times New Roman" w:hAnsi="Times New Roman" w:cs="Times New Roman"/>
          <w:sz w:val="24"/>
          <w:szCs w:val="24"/>
        </w:rPr>
        <w:t>обґрунтуйте відповідь: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2110F">
        <w:rPr>
          <w:rFonts w:ascii="Times New Roman" w:hAnsi="Times New Roman" w:cs="Times New Roman"/>
          <w:sz w:val="24"/>
          <w:szCs w:val="24"/>
        </w:rPr>
        <w:t>Закон України «Про Національну систему конфіденційного зв’язку»;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2110F">
        <w:rPr>
          <w:rFonts w:ascii="Times New Roman" w:hAnsi="Times New Roman" w:cs="Times New Roman"/>
          <w:sz w:val="24"/>
          <w:szCs w:val="24"/>
        </w:rPr>
        <w:t>Закон України «Про охорону навколишнього природного середовища»;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2110F">
        <w:rPr>
          <w:rFonts w:ascii="Times New Roman" w:hAnsi="Times New Roman" w:cs="Times New Roman"/>
          <w:sz w:val="24"/>
          <w:szCs w:val="24"/>
        </w:rPr>
        <w:t>Водний кодекс України;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2110F">
        <w:rPr>
          <w:rFonts w:ascii="Times New Roman" w:hAnsi="Times New Roman" w:cs="Times New Roman"/>
          <w:sz w:val="24"/>
          <w:szCs w:val="24"/>
        </w:rPr>
        <w:t>Правила роздрібної торгівлі тютюновими виробами;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2110F">
        <w:rPr>
          <w:rFonts w:ascii="Times New Roman" w:hAnsi="Times New Roman" w:cs="Times New Roman"/>
          <w:sz w:val="24"/>
          <w:szCs w:val="24"/>
        </w:rPr>
        <w:t>Закон України «Про фермерське господарство»;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72110F">
        <w:rPr>
          <w:rFonts w:ascii="Times New Roman" w:hAnsi="Times New Roman" w:cs="Times New Roman"/>
          <w:sz w:val="24"/>
          <w:szCs w:val="24"/>
        </w:rPr>
        <w:t>Закон України «Про місцеве самоврядування в Україні».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10F">
        <w:rPr>
          <w:rFonts w:ascii="Times New Roman" w:hAnsi="Times New Roman" w:cs="Times New Roman"/>
          <w:i/>
          <w:sz w:val="24"/>
          <w:szCs w:val="24"/>
        </w:rPr>
        <w:t>Завдання 2.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 xml:space="preserve">Визначте, які з вказаних норм належать </w:t>
      </w:r>
      <w:r>
        <w:rPr>
          <w:rFonts w:ascii="Times New Roman" w:hAnsi="Times New Roman" w:cs="Times New Roman"/>
          <w:sz w:val="24"/>
          <w:szCs w:val="24"/>
        </w:rPr>
        <w:t xml:space="preserve">до загальної частини земельного </w:t>
      </w:r>
      <w:r w:rsidRPr="0072110F">
        <w:rPr>
          <w:rFonts w:ascii="Times New Roman" w:hAnsi="Times New Roman" w:cs="Times New Roman"/>
          <w:sz w:val="24"/>
          <w:szCs w:val="24"/>
        </w:rPr>
        <w:t>права, а, які слід віднести до - особливої частини: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2110F">
        <w:rPr>
          <w:rFonts w:ascii="Times New Roman" w:hAnsi="Times New Roman" w:cs="Times New Roman"/>
          <w:sz w:val="24"/>
          <w:szCs w:val="24"/>
        </w:rPr>
        <w:t>. Земля є основним національним багатст</w:t>
      </w:r>
      <w:r>
        <w:rPr>
          <w:rFonts w:ascii="Times New Roman" w:hAnsi="Times New Roman" w:cs="Times New Roman"/>
          <w:sz w:val="24"/>
          <w:szCs w:val="24"/>
        </w:rPr>
        <w:t xml:space="preserve">вом, що перебуває під особливою </w:t>
      </w:r>
      <w:r w:rsidRPr="0072110F">
        <w:rPr>
          <w:rFonts w:ascii="Times New Roman" w:hAnsi="Times New Roman" w:cs="Times New Roman"/>
          <w:sz w:val="24"/>
          <w:szCs w:val="24"/>
        </w:rPr>
        <w:t>охороною держави;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До повноважень Верховної Ради України </w:t>
      </w:r>
      <w:r>
        <w:rPr>
          <w:rFonts w:ascii="Times New Roman" w:hAnsi="Times New Roman" w:cs="Times New Roman"/>
          <w:sz w:val="24"/>
          <w:szCs w:val="24"/>
        </w:rPr>
        <w:t xml:space="preserve">в галузі земельних відносин </w:t>
      </w:r>
      <w:r w:rsidRPr="0072110F">
        <w:rPr>
          <w:rFonts w:ascii="Times New Roman" w:hAnsi="Times New Roman" w:cs="Times New Roman"/>
          <w:sz w:val="24"/>
          <w:szCs w:val="24"/>
        </w:rPr>
        <w:t>належить прийняття законів;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Визначення земель придатних для </w:t>
      </w:r>
      <w:r>
        <w:rPr>
          <w:rFonts w:ascii="Times New Roman" w:hAnsi="Times New Roman" w:cs="Times New Roman"/>
          <w:sz w:val="24"/>
          <w:szCs w:val="24"/>
        </w:rPr>
        <w:t xml:space="preserve">потреб сільського господарства, </w:t>
      </w:r>
      <w:r w:rsidRPr="0072110F">
        <w:rPr>
          <w:rFonts w:ascii="Times New Roman" w:hAnsi="Times New Roman" w:cs="Times New Roman"/>
          <w:sz w:val="24"/>
          <w:szCs w:val="24"/>
        </w:rPr>
        <w:t>провадиться на підставі даних державного земельного кадастру;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На судноплавних водних шляхах </w:t>
      </w:r>
      <w:r>
        <w:rPr>
          <w:rFonts w:ascii="Times New Roman" w:hAnsi="Times New Roman" w:cs="Times New Roman"/>
          <w:sz w:val="24"/>
          <w:szCs w:val="24"/>
        </w:rPr>
        <w:t xml:space="preserve">за межами населених пунктів для </w:t>
      </w:r>
      <w:r w:rsidRPr="0072110F">
        <w:rPr>
          <w:rFonts w:ascii="Times New Roman" w:hAnsi="Times New Roman" w:cs="Times New Roman"/>
          <w:sz w:val="24"/>
          <w:szCs w:val="24"/>
        </w:rPr>
        <w:t>проведення робіт, пов’язаних з судноплавством, встановлюються берегові смуги.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До земель зв’язку належать земельні ділянки, </w:t>
      </w:r>
      <w:r>
        <w:rPr>
          <w:rFonts w:ascii="Times New Roman" w:hAnsi="Times New Roman" w:cs="Times New Roman"/>
          <w:sz w:val="24"/>
          <w:szCs w:val="24"/>
        </w:rPr>
        <w:t xml:space="preserve">надані під повітряні і кабельні </w:t>
      </w:r>
      <w:r w:rsidRPr="0072110F">
        <w:rPr>
          <w:rFonts w:ascii="Times New Roman" w:hAnsi="Times New Roman" w:cs="Times New Roman"/>
          <w:sz w:val="24"/>
          <w:szCs w:val="24"/>
        </w:rPr>
        <w:t>телефонно-телеграфні лінії та супутникові засоби зв’язку.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До яких інститутів земельного права відносяться зазначені норми?</w:t>
      </w:r>
    </w:p>
    <w:p w:rsid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10F">
        <w:rPr>
          <w:rFonts w:ascii="Times New Roman" w:hAnsi="Times New Roman" w:cs="Times New Roman"/>
          <w:i/>
          <w:sz w:val="24"/>
          <w:szCs w:val="24"/>
        </w:rPr>
        <w:t>Завдання 3.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0F">
        <w:rPr>
          <w:rFonts w:ascii="Times New Roman" w:hAnsi="Times New Roman" w:cs="Times New Roman"/>
          <w:sz w:val="24"/>
          <w:szCs w:val="24"/>
        </w:rPr>
        <w:t>Назвати джерела земельного пр</w:t>
      </w:r>
      <w:r>
        <w:rPr>
          <w:rFonts w:ascii="Times New Roman" w:hAnsi="Times New Roman" w:cs="Times New Roman"/>
          <w:sz w:val="24"/>
          <w:szCs w:val="24"/>
        </w:rPr>
        <w:t xml:space="preserve">ава, які відповідають наступним </w:t>
      </w:r>
      <w:r w:rsidRPr="0072110F">
        <w:rPr>
          <w:rFonts w:ascii="Times New Roman" w:hAnsi="Times New Roman" w:cs="Times New Roman"/>
          <w:sz w:val="24"/>
          <w:szCs w:val="24"/>
        </w:rPr>
        <w:t>характеристикам: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2110F">
        <w:rPr>
          <w:rFonts w:ascii="Times New Roman" w:hAnsi="Times New Roman" w:cs="Times New Roman"/>
          <w:sz w:val="24"/>
          <w:szCs w:val="24"/>
        </w:rPr>
        <w:t xml:space="preserve">. Цей нормативний акт містить поняття </w:t>
      </w:r>
      <w:r>
        <w:rPr>
          <w:rFonts w:ascii="Times New Roman" w:hAnsi="Times New Roman" w:cs="Times New Roman"/>
          <w:sz w:val="24"/>
          <w:szCs w:val="24"/>
        </w:rPr>
        <w:t xml:space="preserve">оренди землі та договору оренди </w:t>
      </w:r>
      <w:r w:rsidRPr="0072110F">
        <w:rPr>
          <w:rFonts w:ascii="Times New Roman" w:hAnsi="Times New Roman" w:cs="Times New Roman"/>
          <w:sz w:val="24"/>
          <w:szCs w:val="24"/>
        </w:rPr>
        <w:t>землі; визначає перелік орендодавців та орендарів землі, форму та істотн</w:t>
      </w:r>
      <w:r>
        <w:rPr>
          <w:rFonts w:ascii="Times New Roman" w:hAnsi="Times New Roman" w:cs="Times New Roman"/>
          <w:sz w:val="24"/>
          <w:szCs w:val="24"/>
        </w:rPr>
        <w:t xml:space="preserve">і умови </w:t>
      </w:r>
      <w:r w:rsidRPr="0072110F">
        <w:rPr>
          <w:rFonts w:ascii="Times New Roman" w:hAnsi="Times New Roman" w:cs="Times New Roman"/>
          <w:sz w:val="24"/>
          <w:szCs w:val="24"/>
        </w:rPr>
        <w:t>договору оренди землі.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110F">
        <w:rPr>
          <w:rFonts w:ascii="Times New Roman" w:hAnsi="Times New Roman" w:cs="Times New Roman"/>
          <w:sz w:val="24"/>
          <w:szCs w:val="24"/>
        </w:rPr>
        <w:t>. Цей нормативний акт визначає вимоги</w:t>
      </w:r>
      <w:r>
        <w:rPr>
          <w:rFonts w:ascii="Times New Roman" w:hAnsi="Times New Roman" w:cs="Times New Roman"/>
          <w:sz w:val="24"/>
          <w:szCs w:val="24"/>
        </w:rPr>
        <w:t xml:space="preserve"> до матеріалів Державного фонду </w:t>
      </w:r>
      <w:r w:rsidRPr="0072110F">
        <w:rPr>
          <w:rFonts w:ascii="Times New Roman" w:hAnsi="Times New Roman" w:cs="Times New Roman"/>
          <w:sz w:val="24"/>
          <w:szCs w:val="24"/>
        </w:rPr>
        <w:t>документації із землеустрою, особливості п</w:t>
      </w:r>
      <w:r>
        <w:rPr>
          <w:rFonts w:ascii="Times New Roman" w:hAnsi="Times New Roman" w:cs="Times New Roman"/>
          <w:sz w:val="24"/>
          <w:szCs w:val="24"/>
        </w:rPr>
        <w:t xml:space="preserve">роведення бонітування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10F">
        <w:rPr>
          <w:rFonts w:ascii="Times New Roman" w:hAnsi="Times New Roman" w:cs="Times New Roman"/>
          <w:sz w:val="24"/>
          <w:szCs w:val="24"/>
        </w:rPr>
        <w:t>земельно-оціночних робіт, професійну підг</w:t>
      </w:r>
      <w:r>
        <w:rPr>
          <w:rFonts w:ascii="Times New Roman" w:hAnsi="Times New Roman" w:cs="Times New Roman"/>
          <w:sz w:val="24"/>
          <w:szCs w:val="24"/>
        </w:rPr>
        <w:t xml:space="preserve">отовку фахівців, які займаються </w:t>
      </w:r>
      <w:r w:rsidRPr="0072110F">
        <w:rPr>
          <w:rFonts w:ascii="Times New Roman" w:hAnsi="Times New Roman" w:cs="Times New Roman"/>
          <w:sz w:val="24"/>
          <w:szCs w:val="24"/>
        </w:rPr>
        <w:t>вищевказаною діяльністю.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З прийняттям цього нормативного </w:t>
      </w:r>
      <w:r>
        <w:rPr>
          <w:rFonts w:ascii="Times New Roman" w:hAnsi="Times New Roman" w:cs="Times New Roman"/>
          <w:sz w:val="24"/>
          <w:szCs w:val="24"/>
        </w:rPr>
        <w:t xml:space="preserve">акту в Україні почалася земельна </w:t>
      </w:r>
      <w:r w:rsidRPr="0072110F">
        <w:rPr>
          <w:rFonts w:ascii="Times New Roman" w:hAnsi="Times New Roman" w:cs="Times New Roman"/>
          <w:sz w:val="24"/>
          <w:szCs w:val="24"/>
        </w:rPr>
        <w:t>реформа. Нормативний акт визначає основні</w:t>
      </w:r>
      <w:r>
        <w:rPr>
          <w:rFonts w:ascii="Times New Roman" w:hAnsi="Times New Roman" w:cs="Times New Roman"/>
          <w:sz w:val="24"/>
          <w:szCs w:val="24"/>
        </w:rPr>
        <w:t xml:space="preserve"> завдання земельної реформи, її </w:t>
      </w:r>
      <w:r w:rsidRPr="0072110F">
        <w:rPr>
          <w:rFonts w:ascii="Times New Roman" w:hAnsi="Times New Roman" w:cs="Times New Roman"/>
          <w:sz w:val="24"/>
          <w:szCs w:val="24"/>
        </w:rPr>
        <w:t>об’єкт, називає суб’єктів земельної реформи.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110F">
        <w:rPr>
          <w:rFonts w:ascii="Times New Roman" w:hAnsi="Times New Roman" w:cs="Times New Roman"/>
          <w:sz w:val="24"/>
          <w:szCs w:val="24"/>
        </w:rPr>
        <w:t>. З прийняттям даного нормативного акту в У</w:t>
      </w:r>
      <w:r>
        <w:rPr>
          <w:rFonts w:ascii="Times New Roman" w:hAnsi="Times New Roman" w:cs="Times New Roman"/>
          <w:sz w:val="24"/>
          <w:szCs w:val="24"/>
        </w:rPr>
        <w:t xml:space="preserve">країні почала діяти заборона на </w:t>
      </w:r>
      <w:r w:rsidRPr="0072110F">
        <w:rPr>
          <w:rFonts w:ascii="Times New Roman" w:hAnsi="Times New Roman" w:cs="Times New Roman"/>
          <w:sz w:val="24"/>
          <w:szCs w:val="24"/>
        </w:rPr>
        <w:t>зміну цільового призначення земельних діля</w:t>
      </w:r>
      <w:r>
        <w:rPr>
          <w:rFonts w:ascii="Times New Roman" w:hAnsi="Times New Roman" w:cs="Times New Roman"/>
          <w:sz w:val="24"/>
          <w:szCs w:val="24"/>
        </w:rPr>
        <w:t xml:space="preserve">нок рекреаційного призначення в </w:t>
      </w:r>
      <w:r w:rsidRPr="0072110F">
        <w:rPr>
          <w:rFonts w:ascii="Times New Roman" w:hAnsi="Times New Roman" w:cs="Times New Roman"/>
          <w:sz w:val="24"/>
          <w:szCs w:val="24"/>
        </w:rPr>
        <w:t>населених пунктах.</w:t>
      </w:r>
    </w:p>
    <w:p w:rsidR="0072110F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2110F">
        <w:rPr>
          <w:rFonts w:ascii="Times New Roman" w:hAnsi="Times New Roman" w:cs="Times New Roman"/>
          <w:sz w:val="24"/>
          <w:szCs w:val="24"/>
        </w:rPr>
        <w:t xml:space="preserve">. З прийняттям даного нормативного акту </w:t>
      </w:r>
      <w:r>
        <w:rPr>
          <w:rFonts w:ascii="Times New Roman" w:hAnsi="Times New Roman" w:cs="Times New Roman"/>
          <w:sz w:val="24"/>
          <w:szCs w:val="24"/>
        </w:rPr>
        <w:t xml:space="preserve">в Україні стане можливою вільна </w:t>
      </w:r>
      <w:r w:rsidRPr="0072110F">
        <w:rPr>
          <w:rFonts w:ascii="Times New Roman" w:hAnsi="Times New Roman" w:cs="Times New Roman"/>
          <w:sz w:val="24"/>
          <w:szCs w:val="24"/>
        </w:rPr>
        <w:t>купівля-продаж земель товарного сільськогосподарського призначення.</w:t>
      </w:r>
    </w:p>
    <w:p w:rsidR="00261E32" w:rsidRPr="0072110F" w:rsidRDefault="0072110F" w:rsidP="0072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2110F">
        <w:rPr>
          <w:rFonts w:ascii="Times New Roman" w:hAnsi="Times New Roman" w:cs="Times New Roman"/>
          <w:sz w:val="24"/>
          <w:szCs w:val="24"/>
        </w:rPr>
        <w:t>. Даний нормативний акт визначає пере</w:t>
      </w:r>
      <w:r>
        <w:rPr>
          <w:rFonts w:ascii="Times New Roman" w:hAnsi="Times New Roman" w:cs="Times New Roman"/>
          <w:sz w:val="24"/>
          <w:szCs w:val="24"/>
        </w:rPr>
        <w:t xml:space="preserve">лік категорій земель України та </w:t>
      </w:r>
      <w:bookmarkStart w:id="0" w:name="_GoBack"/>
      <w:bookmarkEnd w:id="0"/>
      <w:r w:rsidRPr="0072110F">
        <w:rPr>
          <w:rFonts w:ascii="Times New Roman" w:hAnsi="Times New Roman" w:cs="Times New Roman"/>
          <w:sz w:val="24"/>
          <w:szCs w:val="24"/>
        </w:rPr>
        <w:t>особливості правового статусу земель кожної категорії.</w:t>
      </w:r>
      <w:r w:rsidRPr="0072110F">
        <w:rPr>
          <w:rFonts w:ascii="Times New Roman" w:hAnsi="Times New Roman" w:cs="Times New Roman"/>
          <w:sz w:val="24"/>
          <w:szCs w:val="24"/>
        </w:rPr>
        <w:cr/>
      </w:r>
    </w:p>
    <w:sectPr w:rsidR="00261E32" w:rsidRPr="00721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F"/>
    <w:rsid w:val="00261E32"/>
    <w:rsid w:val="0072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2021-10-09T17:27:00Z</dcterms:created>
  <dcterms:modified xsi:type="dcterms:W3CDTF">2021-10-09T17:33:00Z</dcterms:modified>
</cp:coreProperties>
</file>