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7A" w:rsidRPr="00625DA9" w:rsidRDefault="00D7357A" w:rsidP="00625DA9">
      <w:pPr>
        <w:jc w:val="both"/>
        <w:rPr>
          <w:rFonts w:ascii="Times New Roman" w:hAnsi="Times New Roman"/>
          <w:b/>
          <w:sz w:val="24"/>
          <w:szCs w:val="24"/>
          <w:u w:val="single"/>
        </w:rPr>
      </w:pPr>
      <w:r>
        <w:rPr>
          <w:rFonts w:ascii="Times New Roman" w:hAnsi="Times New Roman"/>
          <w:b/>
          <w:sz w:val="24"/>
          <w:szCs w:val="24"/>
        </w:rPr>
        <w:t>Тема 2</w:t>
      </w:r>
      <w:r w:rsidRPr="00F43895">
        <w:rPr>
          <w:rFonts w:ascii="Times New Roman" w:hAnsi="Times New Roman"/>
          <w:b/>
          <w:sz w:val="24"/>
          <w:szCs w:val="24"/>
        </w:rPr>
        <w:t>.</w:t>
      </w:r>
      <w:r w:rsidRPr="00F43895">
        <w:rPr>
          <w:rFonts w:ascii="Times New Roman" w:hAnsi="Times New Roman"/>
          <w:sz w:val="24"/>
          <w:szCs w:val="24"/>
        </w:rPr>
        <w:t xml:space="preserve"> </w:t>
      </w:r>
      <w:r>
        <w:rPr>
          <w:rFonts w:ascii="Times New Roman" w:hAnsi="Times New Roman"/>
          <w:b/>
          <w:sz w:val="24"/>
          <w:szCs w:val="24"/>
          <w:u w:val="single"/>
        </w:rPr>
        <w:t>Джерела</w:t>
      </w:r>
      <w:r w:rsidRPr="00164D15">
        <w:rPr>
          <w:rFonts w:ascii="Times New Roman" w:hAnsi="Times New Roman"/>
          <w:b/>
          <w:sz w:val="24"/>
          <w:szCs w:val="24"/>
          <w:u w:val="single"/>
        </w:rPr>
        <w:t xml:space="preserve"> земельного права</w:t>
      </w:r>
      <w:r w:rsidR="00625DA9">
        <w:rPr>
          <w:rFonts w:ascii="Times New Roman" w:hAnsi="Times New Roman"/>
          <w:b/>
          <w:sz w:val="24"/>
          <w:szCs w:val="24"/>
          <w:u w:val="single"/>
        </w:rPr>
        <w:t xml:space="preserve">. </w:t>
      </w:r>
      <w:r w:rsidR="00625DA9" w:rsidRPr="00625DA9">
        <w:rPr>
          <w:rFonts w:ascii="Times New Roman" w:hAnsi="Times New Roman"/>
          <w:b/>
          <w:sz w:val="24"/>
          <w:szCs w:val="24"/>
          <w:u w:val="single"/>
        </w:rPr>
        <w:t>Відмежування земельного права від суміжних галузей права.</w:t>
      </w:r>
      <w:r w:rsidRPr="00625DA9">
        <w:rPr>
          <w:rFonts w:ascii="Times New Roman" w:hAnsi="Times New Roman"/>
          <w:b/>
          <w:sz w:val="24"/>
          <w:szCs w:val="24"/>
          <w:u w:val="single"/>
        </w:rPr>
        <w:t xml:space="preserve"> </w:t>
      </w:r>
    </w:p>
    <w:p w:rsidR="00D7357A" w:rsidRDefault="00D7357A" w:rsidP="00D7357A">
      <w:pPr>
        <w:jc w:val="center"/>
        <w:rPr>
          <w:rFonts w:ascii="Times New Roman" w:hAnsi="Times New Roman"/>
          <w:sz w:val="24"/>
          <w:szCs w:val="24"/>
        </w:rPr>
      </w:pPr>
      <w:r>
        <w:rPr>
          <w:rFonts w:ascii="Times New Roman" w:hAnsi="Times New Roman"/>
          <w:sz w:val="24"/>
          <w:szCs w:val="24"/>
        </w:rPr>
        <w:t>План лекції</w:t>
      </w:r>
      <w:r>
        <w:rPr>
          <w:rFonts w:ascii="Times New Roman" w:hAnsi="Times New Roman"/>
          <w:sz w:val="24"/>
          <w:szCs w:val="24"/>
          <w:lang w:val="en-US"/>
        </w:rPr>
        <w:t>:</w:t>
      </w:r>
    </w:p>
    <w:p w:rsidR="00D7357A" w:rsidRDefault="00D7357A" w:rsidP="00D7357A">
      <w:pPr>
        <w:pStyle w:val="a3"/>
        <w:numPr>
          <w:ilvl w:val="0"/>
          <w:numId w:val="1"/>
        </w:numPr>
        <w:spacing w:after="0" w:line="240" w:lineRule="auto"/>
        <w:ind w:hanging="11"/>
        <w:rPr>
          <w:rFonts w:ascii="Times New Roman" w:hAnsi="Times New Roman"/>
          <w:sz w:val="24"/>
          <w:szCs w:val="24"/>
        </w:rPr>
      </w:pPr>
      <w:r>
        <w:rPr>
          <w:rFonts w:ascii="Times New Roman" w:hAnsi="Times New Roman"/>
          <w:sz w:val="24"/>
          <w:szCs w:val="24"/>
        </w:rPr>
        <w:t xml:space="preserve">Поняття </w:t>
      </w:r>
      <w:r w:rsidR="00786D1D">
        <w:rPr>
          <w:rFonts w:ascii="Times New Roman" w:hAnsi="Times New Roman"/>
          <w:sz w:val="24"/>
          <w:szCs w:val="24"/>
        </w:rPr>
        <w:t>джерел</w:t>
      </w:r>
      <w:r>
        <w:rPr>
          <w:rFonts w:ascii="Times New Roman" w:hAnsi="Times New Roman"/>
          <w:sz w:val="24"/>
          <w:szCs w:val="24"/>
        </w:rPr>
        <w:t xml:space="preserve"> земельного права </w:t>
      </w:r>
    </w:p>
    <w:p w:rsidR="00786D1D" w:rsidRDefault="00786D1D" w:rsidP="00786D1D">
      <w:pPr>
        <w:pStyle w:val="a3"/>
        <w:numPr>
          <w:ilvl w:val="0"/>
          <w:numId w:val="1"/>
        </w:numPr>
        <w:spacing w:after="0" w:line="240" w:lineRule="auto"/>
        <w:ind w:hanging="11"/>
        <w:rPr>
          <w:rFonts w:ascii="Times New Roman" w:hAnsi="Times New Roman"/>
          <w:sz w:val="24"/>
          <w:szCs w:val="24"/>
        </w:rPr>
      </w:pPr>
      <w:r>
        <w:rPr>
          <w:rFonts w:ascii="Times New Roman" w:hAnsi="Times New Roman"/>
          <w:sz w:val="24"/>
          <w:szCs w:val="24"/>
        </w:rPr>
        <w:t>Класифікація джерел</w:t>
      </w:r>
      <w:r w:rsidR="00D7357A">
        <w:rPr>
          <w:rFonts w:ascii="Times New Roman" w:hAnsi="Times New Roman"/>
          <w:sz w:val="24"/>
          <w:szCs w:val="24"/>
        </w:rPr>
        <w:t xml:space="preserve"> земельного права </w:t>
      </w:r>
    </w:p>
    <w:p w:rsidR="00786D1D" w:rsidRPr="00786D1D" w:rsidRDefault="00786D1D" w:rsidP="00786D1D">
      <w:pPr>
        <w:pStyle w:val="a3"/>
        <w:numPr>
          <w:ilvl w:val="0"/>
          <w:numId w:val="1"/>
        </w:numPr>
        <w:spacing w:after="0" w:line="240" w:lineRule="auto"/>
        <w:ind w:hanging="11"/>
        <w:rPr>
          <w:rFonts w:ascii="Times New Roman" w:hAnsi="Times New Roman"/>
          <w:sz w:val="24"/>
          <w:szCs w:val="24"/>
        </w:rPr>
      </w:pPr>
      <w:r w:rsidRPr="00786D1D">
        <w:rPr>
          <w:rFonts w:ascii="Times New Roman" w:hAnsi="Times New Roman"/>
          <w:sz w:val="24"/>
          <w:szCs w:val="24"/>
        </w:rPr>
        <w:t xml:space="preserve">Відмежування земельного права від суміжних галузей права. </w:t>
      </w:r>
    </w:p>
    <w:p w:rsidR="00D7357A" w:rsidRPr="00786D1D" w:rsidRDefault="00786D1D" w:rsidP="00786D1D">
      <w:pPr>
        <w:tabs>
          <w:tab w:val="left" w:pos="1440"/>
          <w:tab w:val="left" w:pos="1845"/>
        </w:tabs>
        <w:spacing w:after="0" w:line="240" w:lineRule="auto"/>
        <w:ind w:left="720" w:hanging="11"/>
        <w:rPr>
          <w:rFonts w:ascii="Times New Roman" w:hAnsi="Times New Roman"/>
          <w:sz w:val="24"/>
          <w:szCs w:val="24"/>
        </w:rPr>
      </w:pPr>
      <w:r>
        <w:rPr>
          <w:rFonts w:ascii="Times New Roman" w:hAnsi="Times New Roman"/>
          <w:sz w:val="24"/>
          <w:szCs w:val="24"/>
        </w:rPr>
        <w:tab/>
      </w:r>
    </w:p>
    <w:p w:rsidR="00D7357A" w:rsidRPr="002471C7" w:rsidRDefault="00D7357A" w:rsidP="00D7357A">
      <w:pPr>
        <w:spacing w:after="0" w:line="240" w:lineRule="auto"/>
        <w:ind w:firstLine="709"/>
        <w:rPr>
          <w:rFonts w:ascii="Times New Roman" w:hAnsi="Times New Roman"/>
          <w:b/>
          <w:sz w:val="24"/>
          <w:szCs w:val="24"/>
          <w:lang w:val="ru-RU"/>
        </w:rPr>
      </w:pPr>
      <w:proofErr w:type="spellStart"/>
      <w:r>
        <w:rPr>
          <w:rFonts w:ascii="Times New Roman" w:hAnsi="Times New Roman"/>
          <w:b/>
          <w:sz w:val="24"/>
          <w:szCs w:val="24"/>
          <w:lang w:val="ru-RU"/>
        </w:rPr>
        <w:t>Питання</w:t>
      </w:r>
      <w:proofErr w:type="spellEnd"/>
      <w:r>
        <w:rPr>
          <w:rFonts w:ascii="Times New Roman" w:hAnsi="Times New Roman"/>
          <w:b/>
          <w:sz w:val="24"/>
          <w:szCs w:val="24"/>
          <w:lang w:val="ru-RU"/>
        </w:rPr>
        <w:t xml:space="preserve"> на </w:t>
      </w:r>
      <w:proofErr w:type="spellStart"/>
      <w:r>
        <w:rPr>
          <w:rFonts w:ascii="Times New Roman" w:hAnsi="Times New Roman"/>
          <w:b/>
          <w:sz w:val="24"/>
          <w:szCs w:val="24"/>
          <w:lang w:val="ru-RU"/>
        </w:rPr>
        <w:t>с</w:t>
      </w:r>
      <w:r w:rsidRPr="002471C7">
        <w:rPr>
          <w:rFonts w:ascii="Times New Roman" w:hAnsi="Times New Roman"/>
          <w:b/>
          <w:sz w:val="24"/>
          <w:szCs w:val="24"/>
          <w:lang w:val="ru-RU"/>
        </w:rPr>
        <w:t>амостійне</w:t>
      </w:r>
      <w:proofErr w:type="spellEnd"/>
      <w:r w:rsidRPr="002471C7">
        <w:rPr>
          <w:rFonts w:ascii="Times New Roman" w:hAnsi="Times New Roman"/>
          <w:b/>
          <w:sz w:val="24"/>
          <w:szCs w:val="24"/>
          <w:lang w:val="ru-RU"/>
        </w:rPr>
        <w:t xml:space="preserve"> </w:t>
      </w:r>
      <w:proofErr w:type="spellStart"/>
      <w:r w:rsidRPr="002471C7">
        <w:rPr>
          <w:rFonts w:ascii="Times New Roman" w:hAnsi="Times New Roman"/>
          <w:b/>
          <w:sz w:val="24"/>
          <w:szCs w:val="24"/>
          <w:lang w:val="ru-RU"/>
        </w:rPr>
        <w:t>опрацювання</w:t>
      </w:r>
      <w:proofErr w:type="spellEnd"/>
    </w:p>
    <w:p w:rsidR="00D7357A" w:rsidRPr="002471C7" w:rsidRDefault="00786D1D" w:rsidP="00D7357A">
      <w:pPr>
        <w:pStyle w:val="a3"/>
        <w:numPr>
          <w:ilvl w:val="0"/>
          <w:numId w:val="2"/>
        </w:numPr>
        <w:spacing w:after="0" w:line="240" w:lineRule="auto"/>
        <w:ind w:hanging="11"/>
        <w:rPr>
          <w:rFonts w:ascii="Times New Roman" w:hAnsi="Times New Roman"/>
          <w:b/>
          <w:sz w:val="24"/>
          <w:szCs w:val="24"/>
          <w:lang w:val="ru-RU"/>
        </w:rPr>
      </w:pPr>
      <w:proofErr w:type="spellStart"/>
      <w:r>
        <w:rPr>
          <w:rFonts w:ascii="Times New Roman" w:hAnsi="Times New Roman"/>
          <w:sz w:val="24"/>
          <w:szCs w:val="24"/>
          <w:lang w:val="ru-RU"/>
        </w:rPr>
        <w:t>Історія</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кодифікації</w:t>
      </w:r>
      <w:proofErr w:type="spellEnd"/>
      <w:r>
        <w:rPr>
          <w:rFonts w:ascii="Times New Roman" w:hAnsi="Times New Roman"/>
          <w:sz w:val="24"/>
          <w:szCs w:val="24"/>
          <w:lang w:val="ru-RU"/>
        </w:rPr>
        <w:t xml:space="preserve"> </w:t>
      </w:r>
      <w:proofErr w:type="gramStart"/>
      <w:r>
        <w:rPr>
          <w:rFonts w:ascii="Times New Roman" w:hAnsi="Times New Roman"/>
          <w:sz w:val="24"/>
          <w:szCs w:val="24"/>
          <w:lang w:val="ru-RU"/>
        </w:rPr>
        <w:t>земельного</w:t>
      </w:r>
      <w:proofErr w:type="gramEnd"/>
      <w:r>
        <w:rPr>
          <w:rFonts w:ascii="Times New Roman" w:hAnsi="Times New Roman"/>
          <w:sz w:val="24"/>
          <w:szCs w:val="24"/>
          <w:lang w:val="ru-RU"/>
        </w:rPr>
        <w:t xml:space="preserve"> </w:t>
      </w:r>
      <w:proofErr w:type="spellStart"/>
      <w:r>
        <w:rPr>
          <w:rFonts w:ascii="Times New Roman" w:hAnsi="Times New Roman"/>
          <w:sz w:val="24"/>
          <w:szCs w:val="24"/>
          <w:lang w:val="ru-RU"/>
        </w:rPr>
        <w:t>законодавства</w:t>
      </w:r>
      <w:proofErr w:type="spellEnd"/>
    </w:p>
    <w:p w:rsidR="00D7357A" w:rsidRPr="00FF1C80" w:rsidRDefault="00D7357A" w:rsidP="00786D1D">
      <w:pPr>
        <w:pStyle w:val="a3"/>
        <w:spacing w:after="0" w:line="240" w:lineRule="auto"/>
        <w:ind w:left="765"/>
        <w:rPr>
          <w:rFonts w:ascii="Times New Roman" w:hAnsi="Times New Roman"/>
          <w:b/>
          <w:sz w:val="24"/>
          <w:szCs w:val="24"/>
          <w:lang w:val="ru-RU"/>
        </w:rPr>
      </w:pPr>
    </w:p>
    <w:p w:rsidR="00D7357A" w:rsidRDefault="00D7357A" w:rsidP="00D7357A">
      <w:pPr>
        <w:pStyle w:val="a3"/>
        <w:spacing w:line="240" w:lineRule="auto"/>
        <w:ind w:left="765" w:hanging="11"/>
        <w:rPr>
          <w:rFonts w:ascii="Times New Roman" w:hAnsi="Times New Roman"/>
          <w:sz w:val="24"/>
          <w:szCs w:val="24"/>
          <w:lang w:val="ru-RU"/>
        </w:rPr>
      </w:pPr>
    </w:p>
    <w:p w:rsidR="00D7357A" w:rsidRPr="00FF1C80" w:rsidRDefault="00D7357A" w:rsidP="00D7357A">
      <w:pPr>
        <w:pStyle w:val="a3"/>
        <w:spacing w:line="240" w:lineRule="auto"/>
        <w:ind w:left="765"/>
        <w:rPr>
          <w:rFonts w:ascii="Times New Roman" w:hAnsi="Times New Roman"/>
          <w:b/>
          <w:sz w:val="24"/>
          <w:szCs w:val="24"/>
          <w:lang w:val="ru-RU"/>
        </w:rPr>
      </w:pPr>
      <w:r w:rsidRPr="00FF1C80">
        <w:rPr>
          <w:rFonts w:ascii="Times New Roman" w:hAnsi="Times New Roman"/>
          <w:b/>
          <w:sz w:val="24"/>
          <w:szCs w:val="24"/>
          <w:lang w:val="ru-RU"/>
        </w:rPr>
        <w:t xml:space="preserve">Рекомендована </w:t>
      </w:r>
      <w:proofErr w:type="spellStart"/>
      <w:proofErr w:type="gramStart"/>
      <w:r w:rsidRPr="00FF1C80">
        <w:rPr>
          <w:rFonts w:ascii="Times New Roman" w:hAnsi="Times New Roman"/>
          <w:b/>
          <w:sz w:val="24"/>
          <w:szCs w:val="24"/>
          <w:lang w:val="ru-RU"/>
        </w:rPr>
        <w:t>л</w:t>
      </w:r>
      <w:proofErr w:type="gramEnd"/>
      <w:r w:rsidRPr="00FF1C80">
        <w:rPr>
          <w:rFonts w:ascii="Times New Roman" w:hAnsi="Times New Roman"/>
          <w:b/>
          <w:sz w:val="24"/>
          <w:szCs w:val="24"/>
          <w:lang w:val="ru-RU"/>
        </w:rPr>
        <w:t>ітература</w:t>
      </w:r>
      <w:proofErr w:type="spellEnd"/>
      <w:r>
        <w:rPr>
          <w:rFonts w:ascii="Times New Roman" w:hAnsi="Times New Roman"/>
          <w:b/>
          <w:sz w:val="24"/>
          <w:szCs w:val="24"/>
          <w:lang w:val="en-US"/>
        </w:rPr>
        <w:t>:</w:t>
      </w:r>
    </w:p>
    <w:p w:rsidR="00D7357A" w:rsidRPr="00164D15" w:rsidRDefault="00D7357A" w:rsidP="00D7357A">
      <w:pPr>
        <w:pStyle w:val="a4"/>
        <w:widowControl/>
        <w:numPr>
          <w:ilvl w:val="0"/>
          <w:numId w:val="3"/>
        </w:numPr>
        <w:autoSpaceDE/>
        <w:autoSpaceDN/>
        <w:adjustRightInd/>
        <w:ind w:left="0" w:firstLine="709"/>
        <w:jc w:val="both"/>
        <w:rPr>
          <w:b w:val="0"/>
          <w:sz w:val="24"/>
          <w:szCs w:val="24"/>
        </w:rPr>
      </w:pPr>
      <w:r w:rsidRPr="00164D15">
        <w:rPr>
          <w:b w:val="0"/>
          <w:sz w:val="24"/>
          <w:szCs w:val="24"/>
        </w:rPr>
        <w:t xml:space="preserve">Конституція України від 28.06.1996 р. // </w:t>
      </w:r>
      <w:proofErr w:type="spellStart"/>
      <w:r w:rsidRPr="00164D15">
        <w:rPr>
          <w:b w:val="0"/>
          <w:sz w:val="24"/>
          <w:szCs w:val="24"/>
        </w:rPr>
        <w:t>Відом</w:t>
      </w:r>
      <w:proofErr w:type="spellEnd"/>
      <w:r w:rsidRPr="00164D15">
        <w:rPr>
          <w:b w:val="0"/>
          <w:sz w:val="24"/>
          <w:szCs w:val="24"/>
        </w:rPr>
        <w:t xml:space="preserve">. </w:t>
      </w:r>
      <w:proofErr w:type="spellStart"/>
      <w:r w:rsidRPr="00164D15">
        <w:rPr>
          <w:b w:val="0"/>
          <w:sz w:val="24"/>
          <w:szCs w:val="24"/>
        </w:rPr>
        <w:t>Верхов</w:t>
      </w:r>
      <w:proofErr w:type="spellEnd"/>
      <w:r w:rsidRPr="00164D15">
        <w:rPr>
          <w:b w:val="0"/>
          <w:sz w:val="24"/>
          <w:szCs w:val="24"/>
        </w:rPr>
        <w:t>. Ради України. – 1996. – № 30. – Ст. 141</w:t>
      </w:r>
      <w:r w:rsidRPr="00164D15">
        <w:rPr>
          <w:b w:val="0"/>
          <w:sz w:val="24"/>
          <w:szCs w:val="24"/>
          <w:lang w:val="en-US"/>
        </w:rPr>
        <w:t>.</w:t>
      </w:r>
    </w:p>
    <w:p w:rsidR="00D7357A" w:rsidRPr="00164D15" w:rsidRDefault="00D7357A" w:rsidP="00D7357A">
      <w:pPr>
        <w:pStyle w:val="a4"/>
        <w:widowControl/>
        <w:numPr>
          <w:ilvl w:val="0"/>
          <w:numId w:val="3"/>
        </w:numPr>
        <w:autoSpaceDE/>
        <w:autoSpaceDN/>
        <w:adjustRightInd/>
        <w:ind w:left="0" w:firstLine="709"/>
        <w:jc w:val="both"/>
        <w:rPr>
          <w:b w:val="0"/>
          <w:sz w:val="24"/>
          <w:szCs w:val="24"/>
        </w:rPr>
      </w:pPr>
      <w:r w:rsidRPr="00164D15">
        <w:rPr>
          <w:b w:val="0"/>
          <w:sz w:val="24"/>
          <w:szCs w:val="24"/>
        </w:rPr>
        <w:t xml:space="preserve">Земельний кодекс України від 25.10.2001 р. (із змінами та доповненнями) за № 2768-ІІІ // </w:t>
      </w:r>
      <w:proofErr w:type="spellStart"/>
      <w:r w:rsidRPr="00164D15">
        <w:rPr>
          <w:b w:val="0"/>
          <w:sz w:val="24"/>
          <w:szCs w:val="24"/>
        </w:rPr>
        <w:t>Офіц</w:t>
      </w:r>
      <w:proofErr w:type="spellEnd"/>
      <w:r w:rsidRPr="00164D15">
        <w:rPr>
          <w:b w:val="0"/>
          <w:sz w:val="24"/>
          <w:szCs w:val="24"/>
        </w:rPr>
        <w:t xml:space="preserve">. </w:t>
      </w:r>
      <w:proofErr w:type="spellStart"/>
      <w:r w:rsidRPr="00164D15">
        <w:rPr>
          <w:b w:val="0"/>
          <w:sz w:val="24"/>
          <w:szCs w:val="24"/>
        </w:rPr>
        <w:t>вісн</w:t>
      </w:r>
      <w:proofErr w:type="spellEnd"/>
      <w:r w:rsidRPr="00164D15">
        <w:rPr>
          <w:b w:val="0"/>
          <w:sz w:val="24"/>
          <w:szCs w:val="24"/>
        </w:rPr>
        <w:t>. України. – 2001. – № 46.– Ст. 2038.</w:t>
      </w:r>
    </w:p>
    <w:p w:rsidR="00D7357A" w:rsidRPr="00164D15" w:rsidRDefault="00D7357A" w:rsidP="00D7357A">
      <w:pPr>
        <w:pStyle w:val="a4"/>
        <w:widowControl/>
        <w:numPr>
          <w:ilvl w:val="0"/>
          <w:numId w:val="3"/>
        </w:numPr>
        <w:autoSpaceDE/>
        <w:autoSpaceDN/>
        <w:adjustRightInd/>
        <w:ind w:left="0" w:firstLine="709"/>
        <w:jc w:val="both"/>
        <w:rPr>
          <w:b w:val="0"/>
          <w:sz w:val="24"/>
          <w:szCs w:val="24"/>
        </w:rPr>
      </w:pPr>
      <w:r w:rsidRPr="00164D15">
        <w:rPr>
          <w:b w:val="0"/>
          <w:sz w:val="24"/>
          <w:szCs w:val="24"/>
        </w:rPr>
        <w:t xml:space="preserve">Земельне право України: загальна частина: </w:t>
      </w:r>
      <w:proofErr w:type="spellStart"/>
      <w:r w:rsidRPr="00164D15">
        <w:rPr>
          <w:b w:val="0"/>
          <w:sz w:val="24"/>
          <w:szCs w:val="24"/>
        </w:rPr>
        <w:t>навч</w:t>
      </w:r>
      <w:proofErr w:type="spellEnd"/>
      <w:r w:rsidRPr="00164D15">
        <w:rPr>
          <w:b w:val="0"/>
          <w:sz w:val="24"/>
          <w:szCs w:val="24"/>
        </w:rPr>
        <w:t xml:space="preserve">. </w:t>
      </w:r>
      <w:proofErr w:type="spellStart"/>
      <w:r w:rsidRPr="00164D15">
        <w:rPr>
          <w:b w:val="0"/>
          <w:sz w:val="24"/>
          <w:szCs w:val="24"/>
        </w:rPr>
        <w:t>посібн</w:t>
      </w:r>
      <w:proofErr w:type="spellEnd"/>
      <w:r w:rsidRPr="00164D15">
        <w:rPr>
          <w:b w:val="0"/>
          <w:sz w:val="24"/>
          <w:szCs w:val="24"/>
        </w:rPr>
        <w:t xml:space="preserve">. / А.І. </w:t>
      </w:r>
      <w:proofErr w:type="spellStart"/>
      <w:r w:rsidRPr="00164D15">
        <w:rPr>
          <w:b w:val="0"/>
          <w:sz w:val="24"/>
          <w:szCs w:val="24"/>
        </w:rPr>
        <w:t>Ріпенко</w:t>
      </w:r>
      <w:proofErr w:type="spellEnd"/>
      <w:r w:rsidRPr="00164D15">
        <w:rPr>
          <w:b w:val="0"/>
          <w:sz w:val="24"/>
          <w:szCs w:val="24"/>
        </w:rPr>
        <w:t>, О.М. Пащенко. Київ : ВД «</w:t>
      </w:r>
      <w:proofErr w:type="spellStart"/>
      <w:r w:rsidRPr="00164D15">
        <w:rPr>
          <w:b w:val="0"/>
          <w:sz w:val="24"/>
          <w:szCs w:val="24"/>
        </w:rPr>
        <w:t>Дакор</w:t>
      </w:r>
      <w:proofErr w:type="spellEnd"/>
      <w:r w:rsidRPr="00164D15">
        <w:rPr>
          <w:b w:val="0"/>
          <w:sz w:val="24"/>
          <w:szCs w:val="24"/>
        </w:rPr>
        <w:t>», 2016. 236 с.</w:t>
      </w:r>
    </w:p>
    <w:p w:rsidR="00D7357A" w:rsidRPr="00164D15" w:rsidRDefault="00D7357A" w:rsidP="00D7357A">
      <w:pPr>
        <w:pStyle w:val="a4"/>
        <w:widowControl/>
        <w:numPr>
          <w:ilvl w:val="0"/>
          <w:numId w:val="3"/>
        </w:numPr>
        <w:autoSpaceDE/>
        <w:autoSpaceDN/>
        <w:adjustRightInd/>
        <w:ind w:left="0" w:firstLine="709"/>
        <w:jc w:val="both"/>
        <w:rPr>
          <w:b w:val="0"/>
          <w:sz w:val="24"/>
          <w:szCs w:val="24"/>
        </w:rPr>
      </w:pPr>
      <w:proofErr w:type="spellStart"/>
      <w:r w:rsidRPr="00164D15">
        <w:rPr>
          <w:b w:val="0"/>
          <w:sz w:val="24"/>
          <w:szCs w:val="24"/>
        </w:rPr>
        <w:t>Кобецька</w:t>
      </w:r>
      <w:proofErr w:type="spellEnd"/>
      <w:r w:rsidRPr="00164D15">
        <w:rPr>
          <w:b w:val="0"/>
          <w:sz w:val="24"/>
          <w:szCs w:val="24"/>
        </w:rPr>
        <w:t xml:space="preserve"> Н. Р. Дозвільне і договірне регулювання використання природних ресурсів в Україні: питання теорії та практики: монографія / Н.Р. </w:t>
      </w:r>
      <w:proofErr w:type="spellStart"/>
      <w:r w:rsidRPr="00164D15">
        <w:rPr>
          <w:b w:val="0"/>
          <w:sz w:val="24"/>
          <w:szCs w:val="24"/>
        </w:rPr>
        <w:t>Кобецька</w:t>
      </w:r>
      <w:proofErr w:type="spellEnd"/>
      <w:r w:rsidRPr="00164D15">
        <w:rPr>
          <w:b w:val="0"/>
          <w:sz w:val="24"/>
          <w:szCs w:val="24"/>
        </w:rPr>
        <w:t xml:space="preserve">. </w:t>
      </w:r>
      <w:proofErr w:type="spellStart"/>
      <w:r w:rsidRPr="00164D15">
        <w:rPr>
          <w:b w:val="0"/>
          <w:sz w:val="24"/>
          <w:szCs w:val="24"/>
        </w:rPr>
        <w:t>ІваноФранківськ</w:t>
      </w:r>
      <w:proofErr w:type="spellEnd"/>
      <w:r w:rsidRPr="00164D15">
        <w:rPr>
          <w:b w:val="0"/>
          <w:sz w:val="24"/>
          <w:szCs w:val="24"/>
        </w:rPr>
        <w:t xml:space="preserve">: </w:t>
      </w:r>
      <w:proofErr w:type="spellStart"/>
      <w:r w:rsidRPr="00164D15">
        <w:rPr>
          <w:b w:val="0"/>
          <w:sz w:val="24"/>
          <w:szCs w:val="24"/>
        </w:rPr>
        <w:t>Прикарпат</w:t>
      </w:r>
      <w:proofErr w:type="spellEnd"/>
      <w:r w:rsidRPr="00164D15">
        <w:rPr>
          <w:b w:val="0"/>
          <w:sz w:val="24"/>
          <w:szCs w:val="24"/>
        </w:rPr>
        <w:t xml:space="preserve">. </w:t>
      </w:r>
      <w:proofErr w:type="spellStart"/>
      <w:r w:rsidRPr="00164D15">
        <w:rPr>
          <w:b w:val="0"/>
          <w:sz w:val="24"/>
          <w:szCs w:val="24"/>
        </w:rPr>
        <w:t>нац</w:t>
      </w:r>
      <w:proofErr w:type="spellEnd"/>
      <w:r w:rsidRPr="00164D15">
        <w:rPr>
          <w:b w:val="0"/>
          <w:sz w:val="24"/>
          <w:szCs w:val="24"/>
        </w:rPr>
        <w:t>. ун-т ім. Василя Стефаника, 2016. 271 с.</w:t>
      </w:r>
    </w:p>
    <w:p w:rsidR="00D7357A" w:rsidRDefault="00D7357A" w:rsidP="00D7357A">
      <w:pPr>
        <w:pStyle w:val="a4"/>
        <w:widowControl/>
        <w:numPr>
          <w:ilvl w:val="0"/>
          <w:numId w:val="3"/>
        </w:numPr>
        <w:autoSpaceDE/>
        <w:autoSpaceDN/>
        <w:adjustRightInd/>
        <w:ind w:left="0" w:firstLine="709"/>
        <w:jc w:val="both"/>
        <w:rPr>
          <w:b w:val="0"/>
          <w:sz w:val="24"/>
          <w:szCs w:val="24"/>
        </w:rPr>
      </w:pPr>
      <w:r w:rsidRPr="00164D15">
        <w:rPr>
          <w:b w:val="0"/>
          <w:sz w:val="24"/>
          <w:szCs w:val="24"/>
        </w:rPr>
        <w:t xml:space="preserve">Мироненко В.П. Земельне право України: Навчальний посібник / За загальною редакцією В. П. Мироненко. К.: </w:t>
      </w:r>
      <w:proofErr w:type="spellStart"/>
      <w:r w:rsidRPr="00164D15">
        <w:rPr>
          <w:b w:val="0"/>
          <w:sz w:val="24"/>
          <w:szCs w:val="24"/>
        </w:rPr>
        <w:t>Алерта</w:t>
      </w:r>
      <w:proofErr w:type="spellEnd"/>
      <w:r w:rsidRPr="00164D15">
        <w:rPr>
          <w:b w:val="0"/>
          <w:sz w:val="24"/>
          <w:szCs w:val="24"/>
        </w:rPr>
        <w:t>, 2018. 350 с.</w:t>
      </w:r>
    </w:p>
    <w:p w:rsidR="00D7357A" w:rsidRDefault="00D7357A" w:rsidP="00D7357A">
      <w:pPr>
        <w:pStyle w:val="a4"/>
        <w:widowControl/>
        <w:autoSpaceDE/>
        <w:autoSpaceDN/>
        <w:adjustRightInd/>
        <w:ind w:left="709" w:firstLine="0"/>
        <w:jc w:val="both"/>
        <w:rPr>
          <w:b w:val="0"/>
          <w:sz w:val="24"/>
          <w:szCs w:val="24"/>
        </w:rPr>
      </w:pPr>
    </w:p>
    <w:p w:rsidR="00D7357A" w:rsidRDefault="00D7357A" w:rsidP="00D7357A">
      <w:pPr>
        <w:pStyle w:val="a4"/>
        <w:widowControl/>
        <w:autoSpaceDE/>
        <w:autoSpaceDN/>
        <w:adjustRightInd/>
        <w:ind w:left="709" w:firstLine="0"/>
        <w:jc w:val="both"/>
        <w:rPr>
          <w:sz w:val="24"/>
          <w:szCs w:val="24"/>
        </w:rPr>
      </w:pPr>
      <w:r w:rsidRPr="00164D15">
        <w:rPr>
          <w:sz w:val="24"/>
          <w:szCs w:val="24"/>
        </w:rPr>
        <w:t>Словник</w:t>
      </w:r>
      <w:r w:rsidRPr="00164D15">
        <w:rPr>
          <w:sz w:val="24"/>
          <w:szCs w:val="24"/>
          <w:lang w:val="en-US"/>
        </w:rPr>
        <w:t>:</w:t>
      </w:r>
    </w:p>
    <w:p w:rsidR="008122A0" w:rsidRPr="000249C3" w:rsidRDefault="000249C3" w:rsidP="00D7357A">
      <w:pPr>
        <w:pStyle w:val="a4"/>
        <w:widowControl/>
        <w:autoSpaceDE/>
        <w:autoSpaceDN/>
        <w:adjustRightInd/>
        <w:ind w:left="709" w:firstLine="0"/>
        <w:jc w:val="both"/>
        <w:rPr>
          <w:b w:val="0"/>
          <w:sz w:val="24"/>
          <w:szCs w:val="24"/>
        </w:rPr>
      </w:pPr>
      <w:r w:rsidRPr="000249C3">
        <w:rPr>
          <w:rStyle w:val="FontStyle128"/>
          <w:sz w:val="24"/>
          <w:szCs w:val="24"/>
          <w:lang w:eastAsia="uk-UA"/>
        </w:rPr>
        <w:t>Д</w:t>
      </w:r>
      <w:r w:rsidR="008122A0" w:rsidRPr="000249C3">
        <w:rPr>
          <w:rStyle w:val="FontStyle128"/>
          <w:sz w:val="24"/>
          <w:szCs w:val="24"/>
          <w:lang w:eastAsia="uk-UA"/>
        </w:rPr>
        <w:t>жерела земельного права</w:t>
      </w:r>
      <w:r w:rsidR="008122A0" w:rsidRPr="000249C3">
        <w:rPr>
          <w:rStyle w:val="FontStyle128"/>
          <w:b w:val="0"/>
          <w:sz w:val="24"/>
          <w:szCs w:val="24"/>
          <w:lang w:eastAsia="uk-UA"/>
        </w:rPr>
        <w:t xml:space="preserve"> </w:t>
      </w:r>
      <w:r w:rsidRPr="000249C3">
        <w:rPr>
          <w:rStyle w:val="FontStyle128"/>
          <w:b w:val="0"/>
          <w:sz w:val="24"/>
          <w:szCs w:val="24"/>
          <w:lang w:eastAsia="uk-UA"/>
        </w:rPr>
        <w:t>- це</w:t>
      </w:r>
      <w:r w:rsidR="008122A0" w:rsidRPr="000249C3">
        <w:rPr>
          <w:rStyle w:val="FontStyle128"/>
          <w:b w:val="0"/>
          <w:sz w:val="24"/>
          <w:szCs w:val="24"/>
          <w:lang w:eastAsia="uk-UA"/>
        </w:rPr>
        <w:t xml:space="preserve"> прийняті уповноваженими державою органами влади нормативно-правові акти, які містять правові норми, що регулюють суспільні земельні відносини відповідно до земельної політики держави</w:t>
      </w:r>
    </w:p>
    <w:p w:rsidR="008122A0" w:rsidRDefault="008122A0" w:rsidP="00D7357A">
      <w:pPr>
        <w:pStyle w:val="a4"/>
        <w:widowControl/>
        <w:autoSpaceDE/>
        <w:autoSpaceDN/>
        <w:adjustRightInd/>
        <w:ind w:left="709" w:firstLine="0"/>
        <w:jc w:val="both"/>
        <w:rPr>
          <w:sz w:val="24"/>
          <w:szCs w:val="24"/>
        </w:rPr>
      </w:pPr>
    </w:p>
    <w:p w:rsidR="008122A0" w:rsidRPr="000249C3" w:rsidRDefault="008122A0" w:rsidP="008122A0">
      <w:pPr>
        <w:pStyle w:val="a3"/>
        <w:numPr>
          <w:ilvl w:val="0"/>
          <w:numId w:val="4"/>
        </w:numPr>
        <w:spacing w:after="0" w:line="240" w:lineRule="auto"/>
        <w:rPr>
          <w:rFonts w:ascii="Times New Roman" w:hAnsi="Times New Roman"/>
          <w:b/>
          <w:sz w:val="24"/>
          <w:szCs w:val="24"/>
        </w:rPr>
      </w:pPr>
      <w:r w:rsidRPr="000249C3">
        <w:rPr>
          <w:rFonts w:ascii="Times New Roman" w:hAnsi="Times New Roman"/>
          <w:b/>
          <w:sz w:val="24"/>
          <w:szCs w:val="24"/>
        </w:rPr>
        <w:t xml:space="preserve">Поняття джерел земельного права </w:t>
      </w:r>
    </w:p>
    <w:p w:rsidR="00D7357A" w:rsidRPr="000249C3" w:rsidRDefault="00D7357A" w:rsidP="00D7357A">
      <w:pPr>
        <w:pStyle w:val="Style27"/>
        <w:widowControl/>
        <w:suppressAutoHyphens/>
        <w:spacing w:line="240" w:lineRule="auto"/>
        <w:ind w:firstLine="709"/>
        <w:rPr>
          <w:rStyle w:val="FontStyle128"/>
          <w:sz w:val="24"/>
          <w:szCs w:val="24"/>
          <w:lang w:val="uk-UA" w:eastAsia="uk-UA"/>
        </w:rPr>
      </w:pPr>
      <w:r w:rsidRPr="000249C3">
        <w:rPr>
          <w:rStyle w:val="FontStyle128"/>
          <w:sz w:val="24"/>
          <w:szCs w:val="24"/>
          <w:lang w:val="uk-UA" w:eastAsia="uk-UA"/>
        </w:rPr>
        <w:t xml:space="preserve">В юриспруденції термін «джерела права» прийнято розглядати у двох аспектах: матеріальному та формально-юридичному. В </w:t>
      </w:r>
      <w:r w:rsidRPr="000249C3">
        <w:rPr>
          <w:rStyle w:val="FontStyle128"/>
          <w:b/>
          <w:sz w:val="24"/>
          <w:szCs w:val="24"/>
          <w:lang w:val="uk-UA" w:eastAsia="uk-UA"/>
        </w:rPr>
        <w:t>матеріальному аспекті</w:t>
      </w:r>
      <w:r w:rsidRPr="000249C3">
        <w:rPr>
          <w:rStyle w:val="FontStyle128"/>
          <w:sz w:val="24"/>
          <w:szCs w:val="24"/>
          <w:lang w:val="uk-UA" w:eastAsia="uk-UA"/>
        </w:rPr>
        <w:t xml:space="preserve"> під джерелами права розуміють соціально-економічні умови життя суспільства, які детермінують правотворчу діяльність органів державної (публічної) влади та обумовлюють її результат – зміст права як регулятора суспільних відносин. У </w:t>
      </w:r>
      <w:r w:rsidRPr="000249C3">
        <w:rPr>
          <w:rStyle w:val="FontStyle128"/>
          <w:b/>
          <w:sz w:val="24"/>
          <w:szCs w:val="24"/>
          <w:lang w:val="uk-UA" w:eastAsia="uk-UA"/>
        </w:rPr>
        <w:t>формально-юридичному значенні</w:t>
      </w:r>
      <w:r w:rsidRPr="000249C3">
        <w:rPr>
          <w:rStyle w:val="FontStyle128"/>
          <w:sz w:val="24"/>
          <w:szCs w:val="24"/>
          <w:lang w:val="uk-UA" w:eastAsia="uk-UA"/>
        </w:rPr>
        <w:t xml:space="preserve"> термін «джерела права» означає способи та форми правотворчої діяльності органів публічної влади, результатом якої є правові акти, що містять правові норми.</w:t>
      </w:r>
    </w:p>
    <w:p w:rsidR="00D7357A" w:rsidRPr="000249C3" w:rsidRDefault="00D7357A" w:rsidP="00D7357A">
      <w:pPr>
        <w:pStyle w:val="Style27"/>
        <w:widowControl/>
        <w:suppressAutoHyphens/>
        <w:spacing w:line="240" w:lineRule="auto"/>
        <w:ind w:firstLine="709"/>
        <w:rPr>
          <w:rStyle w:val="FontStyle128"/>
          <w:sz w:val="24"/>
          <w:szCs w:val="24"/>
          <w:lang w:val="uk-UA" w:eastAsia="uk-UA"/>
        </w:rPr>
      </w:pPr>
      <w:r w:rsidRPr="000249C3">
        <w:rPr>
          <w:rStyle w:val="FontStyle128"/>
          <w:sz w:val="24"/>
          <w:szCs w:val="24"/>
          <w:lang w:val="uk-UA" w:eastAsia="uk-UA"/>
        </w:rPr>
        <w:t xml:space="preserve">У науці земельного права джерела права вивчаються в формально-юридичному значенні. Отже, </w:t>
      </w:r>
      <w:r w:rsidRPr="000249C3">
        <w:rPr>
          <w:rStyle w:val="FontStyle128"/>
          <w:b/>
          <w:sz w:val="24"/>
          <w:szCs w:val="24"/>
          <w:lang w:val="uk-UA" w:eastAsia="uk-UA"/>
        </w:rPr>
        <w:t>джерелами права</w:t>
      </w:r>
      <w:r w:rsidRPr="000249C3">
        <w:rPr>
          <w:rStyle w:val="FontStyle128"/>
          <w:sz w:val="24"/>
          <w:szCs w:val="24"/>
          <w:lang w:val="uk-UA" w:eastAsia="uk-UA"/>
        </w:rPr>
        <w:t xml:space="preserve"> визнається зовнішня форма вираження загальновизнаних правил поведінки, які є обов'язковими для дотримання, виконання та слідування всіма особами, що мають юридичний зв'язок із державою (громадянство) чи перебувають на її суверенній території.</w:t>
      </w:r>
    </w:p>
    <w:p w:rsidR="00D7357A" w:rsidRPr="000249C3" w:rsidRDefault="00D7357A" w:rsidP="00D7357A">
      <w:pPr>
        <w:pStyle w:val="Style27"/>
        <w:widowControl/>
        <w:suppressAutoHyphens/>
        <w:spacing w:line="240" w:lineRule="auto"/>
        <w:ind w:firstLine="709"/>
        <w:rPr>
          <w:rStyle w:val="FontStyle128"/>
          <w:sz w:val="24"/>
          <w:szCs w:val="24"/>
          <w:lang w:val="uk-UA" w:eastAsia="uk-UA"/>
        </w:rPr>
      </w:pPr>
      <w:r w:rsidRPr="000249C3">
        <w:rPr>
          <w:rStyle w:val="FontStyle128"/>
          <w:sz w:val="24"/>
          <w:szCs w:val="24"/>
          <w:lang w:val="uk-UA" w:eastAsia="uk-UA"/>
        </w:rPr>
        <w:t>Як свідчить історія права, воно знаходить своє об'єктивне, зовнішнє вираження в різних джерелах. Зокрема, до джерел права належать: правовий звичай, судовий прецедент та закон (нормативно-правовий акт). Правовий звичай є характерним, найпоширенішим, а то й єдиним джерелом права на ранніх етапах розвитку держави. З переходом суспільства, організованого в державу, до більш розвинених соціально-економічних формацій роль звичаєвого права починає знижуватися, поступаючись місцем писаним джерелам права – судовим прецедентам та нормативно-правовим актам.</w:t>
      </w:r>
    </w:p>
    <w:p w:rsidR="00D7357A" w:rsidRPr="000249C3" w:rsidRDefault="00D7357A" w:rsidP="00D7357A">
      <w:pPr>
        <w:pStyle w:val="Style27"/>
        <w:widowControl/>
        <w:suppressAutoHyphens/>
        <w:spacing w:line="240" w:lineRule="auto"/>
        <w:ind w:firstLine="709"/>
        <w:rPr>
          <w:rStyle w:val="FontStyle128"/>
          <w:sz w:val="24"/>
          <w:szCs w:val="24"/>
          <w:lang w:val="uk-UA" w:eastAsia="uk-UA"/>
        </w:rPr>
      </w:pPr>
      <w:r w:rsidRPr="000249C3">
        <w:rPr>
          <w:rStyle w:val="FontStyle128"/>
          <w:sz w:val="24"/>
          <w:szCs w:val="24"/>
          <w:lang w:val="uk-UA" w:eastAsia="uk-UA"/>
        </w:rPr>
        <w:t>В Україні прийняті та діють велика кількість нормативно-правових актів, які регулюють суспільні земельні відносини і які у своїй сукупності складають земельне право як самостійну галузь українського права.</w:t>
      </w:r>
    </w:p>
    <w:p w:rsidR="00D7357A" w:rsidRPr="000249C3" w:rsidRDefault="00D7357A" w:rsidP="00D7357A">
      <w:pPr>
        <w:pStyle w:val="Style27"/>
        <w:widowControl/>
        <w:suppressAutoHyphens/>
        <w:spacing w:line="240" w:lineRule="auto"/>
        <w:ind w:firstLine="709"/>
        <w:rPr>
          <w:rStyle w:val="FontStyle128"/>
          <w:sz w:val="24"/>
          <w:szCs w:val="24"/>
          <w:lang w:val="uk-UA" w:eastAsia="uk-UA"/>
        </w:rPr>
      </w:pPr>
      <w:r w:rsidRPr="000249C3">
        <w:rPr>
          <w:rStyle w:val="FontStyle128"/>
          <w:sz w:val="24"/>
          <w:szCs w:val="24"/>
          <w:lang w:val="uk-UA" w:eastAsia="uk-UA"/>
        </w:rPr>
        <w:lastRenderedPageBreak/>
        <w:t>Наявність відповідних джерел земельного права, тобто нормативно-правових актів, що регулю</w:t>
      </w:r>
      <w:r w:rsidRPr="000249C3">
        <w:rPr>
          <w:rStyle w:val="FontStyle128"/>
          <w:sz w:val="24"/>
          <w:szCs w:val="24"/>
          <w:lang w:val="uk-UA" w:eastAsia="uk-UA"/>
        </w:rPr>
        <w:softHyphen/>
        <w:t xml:space="preserve">ють ті чи інші суспільні земельні відносини, є важливою передумовою існування відповідної самостійної галузі права земельного права України. Отже, </w:t>
      </w:r>
      <w:r w:rsidRPr="000249C3">
        <w:rPr>
          <w:rStyle w:val="FontStyle128"/>
          <w:b/>
          <w:sz w:val="24"/>
          <w:szCs w:val="24"/>
          <w:lang w:val="uk-UA" w:eastAsia="uk-UA"/>
        </w:rPr>
        <w:t>джерелами земельного права</w:t>
      </w:r>
      <w:r w:rsidRPr="000249C3">
        <w:rPr>
          <w:rStyle w:val="FontStyle128"/>
          <w:sz w:val="24"/>
          <w:szCs w:val="24"/>
          <w:lang w:val="uk-UA" w:eastAsia="uk-UA"/>
        </w:rPr>
        <w:t xml:space="preserve"> є прийняті уповноваженими державою органами влади нормативно-правові акти, які містять правові норми, що регулюють суспільні земельні відносини відповідно до земельної політики держави.</w:t>
      </w:r>
    </w:p>
    <w:p w:rsidR="008122A0" w:rsidRPr="000249C3" w:rsidRDefault="008122A0" w:rsidP="00D7357A">
      <w:pPr>
        <w:pStyle w:val="Style27"/>
        <w:widowControl/>
        <w:suppressAutoHyphens/>
        <w:spacing w:line="240" w:lineRule="auto"/>
        <w:ind w:firstLine="709"/>
        <w:rPr>
          <w:rStyle w:val="FontStyle128"/>
          <w:sz w:val="24"/>
          <w:szCs w:val="24"/>
          <w:lang w:val="uk-UA" w:eastAsia="uk-UA"/>
        </w:rPr>
      </w:pPr>
    </w:p>
    <w:p w:rsidR="008122A0" w:rsidRPr="000249C3" w:rsidRDefault="008122A0" w:rsidP="00D7357A">
      <w:pPr>
        <w:pStyle w:val="Style27"/>
        <w:widowControl/>
        <w:suppressAutoHyphens/>
        <w:spacing w:line="240" w:lineRule="auto"/>
        <w:ind w:firstLine="709"/>
        <w:rPr>
          <w:rStyle w:val="FontStyle128"/>
          <w:b/>
          <w:sz w:val="24"/>
          <w:szCs w:val="24"/>
          <w:lang w:val="uk-UA" w:eastAsia="uk-UA"/>
        </w:rPr>
      </w:pPr>
      <w:r w:rsidRPr="000249C3">
        <w:rPr>
          <w:b/>
          <w:lang w:val="uk-UA"/>
        </w:rPr>
        <w:t>2.</w:t>
      </w:r>
      <w:proofErr w:type="spellStart"/>
      <w:r w:rsidRPr="000249C3">
        <w:rPr>
          <w:b/>
        </w:rPr>
        <w:t>Класифікація</w:t>
      </w:r>
      <w:proofErr w:type="spellEnd"/>
      <w:r w:rsidRPr="000249C3">
        <w:rPr>
          <w:b/>
        </w:rPr>
        <w:t xml:space="preserve"> </w:t>
      </w:r>
      <w:proofErr w:type="spellStart"/>
      <w:r w:rsidRPr="000249C3">
        <w:rPr>
          <w:b/>
        </w:rPr>
        <w:t>джерел</w:t>
      </w:r>
      <w:proofErr w:type="spellEnd"/>
      <w:r w:rsidRPr="000249C3">
        <w:rPr>
          <w:b/>
        </w:rPr>
        <w:t xml:space="preserve"> земельного права</w:t>
      </w:r>
    </w:p>
    <w:p w:rsidR="00D7357A" w:rsidRPr="000249C3" w:rsidRDefault="00D7357A" w:rsidP="00D7357A">
      <w:pPr>
        <w:suppressAutoHyphens/>
        <w:spacing w:after="0" w:line="240" w:lineRule="auto"/>
        <w:ind w:firstLine="709"/>
        <w:jc w:val="both"/>
        <w:rPr>
          <w:rFonts w:ascii="Times New Roman" w:hAnsi="Times New Roman"/>
          <w:sz w:val="24"/>
          <w:szCs w:val="24"/>
        </w:rPr>
      </w:pPr>
      <w:r w:rsidRPr="000249C3">
        <w:rPr>
          <w:rStyle w:val="FontStyle128"/>
          <w:sz w:val="24"/>
          <w:szCs w:val="24"/>
          <w:lang w:eastAsia="uk-UA"/>
        </w:rPr>
        <w:t>Нормативно-правові акти як джерела земельного права України не є однорідними, їх структура відображає складність, структуровану ієрархічність органів влади та правової системи країни в цілому і охоплює правові акти різної юридичної сили та правової спеціалізації. Відображаючи структуру державної (публічної) влади, правовий статус і компетенцію органів влади, що видають нормативно-правові акти, а також характер самих актів, нормативно-правові акти як джерела земельного права знаходяться між собою в суворій ієрархічній підпорядкованості.</w:t>
      </w:r>
    </w:p>
    <w:p w:rsidR="00D7357A" w:rsidRPr="000249C3" w:rsidRDefault="00D7357A" w:rsidP="00D7357A">
      <w:pPr>
        <w:suppressAutoHyphens/>
        <w:spacing w:after="0" w:line="240" w:lineRule="auto"/>
        <w:ind w:firstLine="709"/>
        <w:jc w:val="both"/>
        <w:rPr>
          <w:rFonts w:ascii="Times New Roman" w:hAnsi="Times New Roman"/>
          <w:sz w:val="24"/>
          <w:szCs w:val="24"/>
        </w:rPr>
      </w:pPr>
      <w:r w:rsidRPr="000249C3">
        <w:rPr>
          <w:rStyle w:val="FontStyle128"/>
          <w:sz w:val="24"/>
          <w:szCs w:val="24"/>
          <w:lang w:eastAsia="uk-UA"/>
        </w:rPr>
        <w:t>За пріоритетністю земельно-правових норм у нормативно-правових актах, що регулюють суспільні земельні відносини, їх можна розподілити на дві групи. До першої групи належать нормативно-правові акти, всі або переважна більшість норм яких спрямована на регулювання тих чи інших земельних відносин. Такі нормативно-правові акти називаються спеціалізованими. Прикладом спеціалізованих актів є Земельний Кодекс України, Закон України «Про землеустрій» від 22 травня 2003 р. тощо. Спеціалізовані земельні нормативно-правові акти становлять значну частину джерел земельного права України</w:t>
      </w:r>
    </w:p>
    <w:p w:rsidR="00D7357A" w:rsidRPr="000249C3" w:rsidRDefault="00D7357A" w:rsidP="00D7357A">
      <w:pPr>
        <w:pStyle w:val="Style27"/>
        <w:widowControl/>
        <w:suppressAutoHyphens/>
        <w:spacing w:line="240" w:lineRule="auto"/>
        <w:ind w:firstLine="709"/>
        <w:rPr>
          <w:rStyle w:val="FontStyle128"/>
          <w:sz w:val="24"/>
          <w:szCs w:val="24"/>
          <w:lang w:val="uk-UA" w:eastAsia="uk-UA"/>
        </w:rPr>
      </w:pPr>
      <w:r w:rsidRPr="000249C3">
        <w:rPr>
          <w:rStyle w:val="FontStyle128"/>
          <w:sz w:val="24"/>
          <w:szCs w:val="24"/>
          <w:lang w:val="uk-UA" w:eastAsia="uk-UA"/>
        </w:rPr>
        <w:t>Разом із тим, у дійсності земельні відносини досить тісно переплітаються з іншими видами суспільних відносин. Тому суспільні земельні відносини регулюються й нормативно-правовими актами, основне призначення яких полягає в регулюванні інших суспільних відносин (цивільних, господарських,</w:t>
      </w:r>
      <w:r w:rsidRPr="000249C3">
        <w:rPr>
          <w:rStyle w:val="3"/>
          <w:lang w:val="uk-UA" w:eastAsia="uk-UA"/>
        </w:rPr>
        <w:t xml:space="preserve"> </w:t>
      </w:r>
      <w:r w:rsidRPr="000249C3">
        <w:rPr>
          <w:rStyle w:val="FontStyle128"/>
          <w:sz w:val="24"/>
          <w:szCs w:val="24"/>
          <w:lang w:val="uk-UA" w:eastAsia="uk-UA"/>
        </w:rPr>
        <w:t xml:space="preserve">екологічних, адміністративних тощо) і які містять окремі правові норми, присвячені регулюванню певних земельних відносин. Саме ці акти складають другу групу. Так, до актів цієї групи належать закони України «Про основи містобудування» від 16 листопада 1992 р., «Про колективне сільськогосподарське підприємство» від 14 лютого 1992 р., «Про фермерське господарство» від 19 червня 2003 р. та ін.  </w:t>
      </w:r>
    </w:p>
    <w:p w:rsidR="00D7357A" w:rsidRPr="000249C3" w:rsidRDefault="00D7357A" w:rsidP="00D7357A">
      <w:pPr>
        <w:suppressAutoHyphens/>
        <w:spacing w:after="0" w:line="240" w:lineRule="auto"/>
        <w:ind w:firstLine="709"/>
        <w:jc w:val="both"/>
        <w:rPr>
          <w:rFonts w:ascii="Times New Roman" w:hAnsi="Times New Roman"/>
          <w:sz w:val="24"/>
          <w:szCs w:val="24"/>
        </w:rPr>
      </w:pPr>
      <w:r w:rsidRPr="000249C3">
        <w:rPr>
          <w:rStyle w:val="FontStyle128"/>
          <w:sz w:val="24"/>
          <w:szCs w:val="24"/>
          <w:lang w:eastAsia="uk-UA"/>
        </w:rPr>
        <w:t xml:space="preserve">Важливою особливістю земельного права України є наявність кодифікованого </w:t>
      </w:r>
      <w:proofErr w:type="spellStart"/>
      <w:r w:rsidRPr="000249C3">
        <w:rPr>
          <w:rStyle w:val="FontStyle128"/>
          <w:sz w:val="24"/>
          <w:szCs w:val="24"/>
          <w:lang w:eastAsia="uk-UA"/>
        </w:rPr>
        <w:t>систематизуючого</w:t>
      </w:r>
      <w:proofErr w:type="spellEnd"/>
      <w:r w:rsidRPr="000249C3">
        <w:rPr>
          <w:rStyle w:val="FontStyle128"/>
          <w:sz w:val="24"/>
          <w:szCs w:val="24"/>
          <w:lang w:eastAsia="uk-UA"/>
        </w:rPr>
        <w:t xml:space="preserve"> законодавчого </w:t>
      </w:r>
      <w:proofErr w:type="spellStart"/>
      <w:r w:rsidRPr="000249C3">
        <w:rPr>
          <w:rStyle w:val="FontStyle128"/>
          <w:sz w:val="24"/>
          <w:szCs w:val="24"/>
          <w:lang w:eastAsia="uk-UA"/>
        </w:rPr>
        <w:t>акта</w:t>
      </w:r>
      <w:proofErr w:type="spellEnd"/>
      <w:r w:rsidRPr="000249C3">
        <w:rPr>
          <w:rStyle w:val="FontStyle128"/>
          <w:sz w:val="24"/>
          <w:szCs w:val="24"/>
          <w:lang w:eastAsia="uk-UA"/>
        </w:rPr>
        <w:t xml:space="preserve"> – ЗК України. Його головне завдання полягає у встановленні вихідних, принципових положень правового регулювання відносин у галузі охорони, використання і відтворення земельних ресурсів, забезпечення екологічної безпеки, запобігання і ліквідації негативного впливу господарської та іншої діяльності на земельний фонд, збереження родючості ґрунтів, ландшафтів та інших природних комплексів, унікальних територій та природних об'єктів, пов'язаних з</w:t>
      </w:r>
      <w:r w:rsidRPr="000249C3">
        <w:rPr>
          <w:rStyle w:val="20"/>
          <w:sz w:val="24"/>
          <w:szCs w:val="24"/>
          <w:lang w:eastAsia="uk-UA"/>
        </w:rPr>
        <w:t xml:space="preserve"> </w:t>
      </w:r>
      <w:r w:rsidRPr="000249C3">
        <w:rPr>
          <w:rStyle w:val="FontStyle128"/>
          <w:sz w:val="24"/>
          <w:szCs w:val="24"/>
          <w:lang w:eastAsia="uk-UA"/>
        </w:rPr>
        <w:t>історико-культурною спадщиною.</w:t>
      </w:r>
    </w:p>
    <w:p w:rsidR="00D7357A" w:rsidRPr="000249C3" w:rsidRDefault="00D7357A" w:rsidP="00D7357A">
      <w:pPr>
        <w:pStyle w:val="Style27"/>
        <w:widowControl/>
        <w:suppressAutoHyphens/>
        <w:spacing w:line="240" w:lineRule="auto"/>
        <w:ind w:firstLine="709"/>
        <w:rPr>
          <w:rStyle w:val="FontStyle128"/>
          <w:sz w:val="24"/>
          <w:szCs w:val="24"/>
          <w:lang w:val="uk-UA" w:eastAsia="uk-UA"/>
        </w:rPr>
      </w:pPr>
      <w:r w:rsidRPr="000249C3">
        <w:rPr>
          <w:rStyle w:val="FontStyle128"/>
          <w:b/>
          <w:sz w:val="24"/>
          <w:szCs w:val="24"/>
          <w:lang w:val="uk-UA" w:eastAsia="uk-UA"/>
        </w:rPr>
        <w:t>За юридичною силою</w:t>
      </w:r>
      <w:r w:rsidRPr="000249C3">
        <w:rPr>
          <w:rStyle w:val="FontStyle128"/>
          <w:sz w:val="24"/>
          <w:szCs w:val="24"/>
          <w:lang w:val="uk-UA" w:eastAsia="uk-UA"/>
        </w:rPr>
        <w:t xml:space="preserve"> джерела земельного права поділяються також на закони та підзаконні акти. В основу такого розподілу покладена юридична сила нормативних актів. Маючи найвищу юридичну силу, закони посідають головне становище в ієрархічній структурі земельного та інших галузей законодавства, а всі інші нормативні акти видаються на основі, в розвиток й у виконання вимог законів, через що називаються підзаконними актами.</w:t>
      </w:r>
    </w:p>
    <w:p w:rsidR="00D7357A" w:rsidRPr="000249C3" w:rsidRDefault="00D7357A" w:rsidP="00D7357A">
      <w:pPr>
        <w:pStyle w:val="Style27"/>
        <w:widowControl/>
        <w:suppressAutoHyphens/>
        <w:spacing w:line="240" w:lineRule="auto"/>
        <w:ind w:firstLine="709"/>
        <w:rPr>
          <w:rStyle w:val="FontStyle128"/>
          <w:sz w:val="24"/>
          <w:szCs w:val="24"/>
          <w:lang w:val="uk-UA" w:eastAsia="uk-UA"/>
        </w:rPr>
      </w:pPr>
      <w:r w:rsidRPr="000249C3">
        <w:rPr>
          <w:rStyle w:val="FontStyle128"/>
          <w:b/>
          <w:sz w:val="24"/>
          <w:szCs w:val="24"/>
          <w:lang w:val="uk-UA" w:eastAsia="uk-UA"/>
        </w:rPr>
        <w:t>За суб'єктом видання</w:t>
      </w:r>
      <w:r w:rsidRPr="000249C3">
        <w:rPr>
          <w:rStyle w:val="FontStyle128"/>
          <w:sz w:val="24"/>
          <w:szCs w:val="24"/>
          <w:lang w:val="uk-UA" w:eastAsia="uk-UA"/>
        </w:rPr>
        <w:t xml:space="preserve"> земельно-правових актів як джерел земельного права вони поділяються також на акти органів законодавчої й виконавчої влади, органів місцевого самоврядування, а також інші джерела земельного права. Верховна Рада України як єдиний орган законодавчої влади приймає, крім законів, нормативно-правові акти у формі постанови.</w:t>
      </w:r>
    </w:p>
    <w:p w:rsidR="00D7357A" w:rsidRPr="000249C3" w:rsidRDefault="00D7357A" w:rsidP="00D7357A">
      <w:pPr>
        <w:pStyle w:val="Style27"/>
        <w:widowControl/>
        <w:suppressAutoHyphens/>
        <w:spacing w:line="240" w:lineRule="auto"/>
        <w:ind w:firstLine="709"/>
        <w:rPr>
          <w:rStyle w:val="FontStyle128"/>
          <w:sz w:val="24"/>
          <w:szCs w:val="24"/>
          <w:lang w:val="uk-UA" w:eastAsia="uk-UA"/>
        </w:rPr>
      </w:pPr>
      <w:r w:rsidRPr="000249C3">
        <w:rPr>
          <w:rStyle w:val="FontStyle128"/>
          <w:sz w:val="24"/>
          <w:szCs w:val="24"/>
          <w:lang w:val="uk-UA" w:eastAsia="uk-UA"/>
        </w:rPr>
        <w:t xml:space="preserve">Як правило, постановами </w:t>
      </w:r>
      <w:proofErr w:type="spellStart"/>
      <w:r w:rsidRPr="000249C3">
        <w:rPr>
          <w:rStyle w:val="FontStyle128"/>
          <w:sz w:val="24"/>
          <w:szCs w:val="24"/>
          <w:lang w:val="uk-UA" w:eastAsia="uk-UA"/>
        </w:rPr>
        <w:t>уточнювалися</w:t>
      </w:r>
      <w:proofErr w:type="spellEnd"/>
      <w:r w:rsidRPr="000249C3">
        <w:rPr>
          <w:rStyle w:val="FontStyle128"/>
          <w:sz w:val="24"/>
          <w:szCs w:val="24"/>
          <w:lang w:val="uk-UA" w:eastAsia="uk-UA"/>
        </w:rPr>
        <w:t xml:space="preserve"> строки й порядок введення в дію законів. Однак, ряд постанов Верховної Ради України мають характер самостійного нормативно-правового </w:t>
      </w:r>
      <w:proofErr w:type="spellStart"/>
      <w:r w:rsidRPr="000249C3">
        <w:rPr>
          <w:rStyle w:val="FontStyle128"/>
          <w:sz w:val="24"/>
          <w:szCs w:val="24"/>
          <w:lang w:val="uk-UA" w:eastAsia="uk-UA"/>
        </w:rPr>
        <w:t>акта</w:t>
      </w:r>
      <w:proofErr w:type="spellEnd"/>
      <w:r w:rsidRPr="000249C3">
        <w:rPr>
          <w:rStyle w:val="FontStyle128"/>
          <w:sz w:val="24"/>
          <w:szCs w:val="24"/>
          <w:lang w:val="uk-UA" w:eastAsia="uk-UA"/>
        </w:rPr>
        <w:t xml:space="preserve"> та є джерелом земельного права. До таких постанов належать, наприклад, Постанова Верховної Ради України від 18 грудня 1990 р. «Про земельну реформу» та </w:t>
      </w:r>
      <w:r w:rsidRPr="000249C3">
        <w:rPr>
          <w:rStyle w:val="FontStyle128"/>
          <w:sz w:val="24"/>
          <w:szCs w:val="24"/>
          <w:lang w:val="uk-UA" w:eastAsia="uk-UA"/>
        </w:rPr>
        <w:lastRenderedPageBreak/>
        <w:t>Постанова Верховної Ради «Про прискорення земельної реформи та приватизації землі» від 13 березня 1992 р.</w:t>
      </w:r>
    </w:p>
    <w:p w:rsidR="00D7357A" w:rsidRPr="000249C3" w:rsidRDefault="00D7357A" w:rsidP="00D7357A">
      <w:pPr>
        <w:suppressAutoHyphens/>
        <w:spacing w:after="0" w:line="240" w:lineRule="auto"/>
        <w:ind w:firstLine="709"/>
        <w:jc w:val="both"/>
        <w:rPr>
          <w:rStyle w:val="FontStyle128"/>
          <w:sz w:val="24"/>
          <w:szCs w:val="24"/>
          <w:lang w:eastAsia="uk-UA"/>
        </w:rPr>
      </w:pPr>
      <w:r w:rsidRPr="000249C3">
        <w:rPr>
          <w:rStyle w:val="FontStyle128"/>
          <w:sz w:val="24"/>
          <w:szCs w:val="24"/>
          <w:lang w:eastAsia="uk-UA"/>
        </w:rPr>
        <w:t xml:space="preserve">Значна роль у галузі правотворчості належить </w:t>
      </w:r>
      <w:r w:rsidRPr="000249C3">
        <w:rPr>
          <w:rStyle w:val="FontStyle128"/>
          <w:b/>
          <w:sz w:val="24"/>
          <w:szCs w:val="24"/>
          <w:lang w:eastAsia="uk-UA"/>
        </w:rPr>
        <w:t>Президенту України</w:t>
      </w:r>
      <w:r w:rsidRPr="000249C3">
        <w:rPr>
          <w:rStyle w:val="FontStyle128"/>
          <w:sz w:val="24"/>
          <w:szCs w:val="24"/>
          <w:lang w:eastAsia="uk-UA"/>
        </w:rPr>
        <w:t xml:space="preserve">. В межах своєї компетенції і на основі Конституції та законів України він приймає нормативні укази й розпорядження (зокрема з питань регулювання земельних відносин). Президент України фактично виступає організатором реформування відносин землекористування.  </w:t>
      </w:r>
    </w:p>
    <w:p w:rsidR="00D7357A" w:rsidRPr="000249C3" w:rsidRDefault="00D7357A" w:rsidP="00D7357A">
      <w:pPr>
        <w:pStyle w:val="Style27"/>
        <w:widowControl/>
        <w:suppressAutoHyphens/>
        <w:spacing w:line="240" w:lineRule="auto"/>
        <w:ind w:firstLine="709"/>
        <w:rPr>
          <w:rStyle w:val="FontStyle128"/>
          <w:sz w:val="24"/>
          <w:szCs w:val="24"/>
          <w:vertAlign w:val="superscript"/>
          <w:lang w:val="uk-UA" w:eastAsia="uk-UA"/>
        </w:rPr>
      </w:pPr>
      <w:r w:rsidRPr="000249C3">
        <w:rPr>
          <w:rStyle w:val="FontStyle128"/>
          <w:sz w:val="24"/>
          <w:szCs w:val="24"/>
          <w:lang w:val="uk-UA" w:eastAsia="uk-UA"/>
        </w:rPr>
        <w:t>Кабінет Міністрів України на основі й на виконання Конституції та законів, указів і розпоряджень Президента України видає постанови й розпорядження, які є обов'язковими для виконання всіма підприємствами, установами, організаціями, посадовими особами та громадянами. Так, Кабінетом Міністрів України прийнято постанову «Про порядок визначення й відшкодування збитків власникам землі й землекористув</w:t>
      </w:r>
      <w:r w:rsidRPr="000249C3">
        <w:rPr>
          <w:rStyle w:val="FontStyle128"/>
          <w:sz w:val="24"/>
          <w:szCs w:val="24"/>
          <w:lang w:val="uk-UA" w:eastAsia="uk-UA"/>
        </w:rPr>
        <w:t>а</w:t>
      </w:r>
      <w:r w:rsidRPr="000249C3">
        <w:rPr>
          <w:rStyle w:val="FontStyle128"/>
          <w:sz w:val="24"/>
          <w:szCs w:val="24"/>
          <w:lang w:val="uk-UA" w:eastAsia="uk-UA"/>
        </w:rPr>
        <w:t>чам» від 19 квітня 1993 р.</w:t>
      </w:r>
    </w:p>
    <w:p w:rsidR="00D7357A" w:rsidRPr="000249C3" w:rsidRDefault="00D7357A" w:rsidP="00D7357A">
      <w:pPr>
        <w:pStyle w:val="Style27"/>
        <w:widowControl/>
        <w:suppressAutoHyphens/>
        <w:spacing w:line="240" w:lineRule="auto"/>
        <w:ind w:firstLine="709"/>
        <w:rPr>
          <w:rStyle w:val="FontStyle128"/>
          <w:sz w:val="24"/>
          <w:szCs w:val="24"/>
          <w:lang w:val="uk-UA" w:eastAsia="uk-UA"/>
        </w:rPr>
      </w:pPr>
      <w:r w:rsidRPr="000249C3">
        <w:rPr>
          <w:rStyle w:val="FontStyle128"/>
          <w:sz w:val="24"/>
          <w:szCs w:val="24"/>
          <w:lang w:val="uk-UA" w:eastAsia="uk-UA"/>
        </w:rPr>
        <w:t xml:space="preserve">Прийняті закони з питань регулювання земельних відносин у багатьох випадках містять прямі вказівки Кабінету Міністрів України щодо прийняття відповідних нормативно-правових актів. Це підвищує роль урядових постанов. Наприклад, виконуючи пряме розпорядження ст. 126 ЗК України, Кабінет Міністрів постановою від 2 квітня 2002 р. затвердив форми державного </w:t>
      </w:r>
      <w:proofErr w:type="spellStart"/>
      <w:r w:rsidRPr="000249C3">
        <w:rPr>
          <w:rStyle w:val="FontStyle128"/>
          <w:sz w:val="24"/>
          <w:szCs w:val="24"/>
          <w:lang w:val="uk-UA" w:eastAsia="uk-UA"/>
        </w:rPr>
        <w:t>акта</w:t>
      </w:r>
      <w:proofErr w:type="spellEnd"/>
      <w:r w:rsidRPr="000249C3">
        <w:rPr>
          <w:rStyle w:val="FontStyle128"/>
          <w:sz w:val="24"/>
          <w:szCs w:val="24"/>
          <w:lang w:val="uk-UA" w:eastAsia="uk-UA"/>
        </w:rPr>
        <w:t xml:space="preserve"> на право власності на земельну ділянку та державного </w:t>
      </w:r>
      <w:proofErr w:type="spellStart"/>
      <w:r w:rsidRPr="000249C3">
        <w:rPr>
          <w:rStyle w:val="FontStyle128"/>
          <w:sz w:val="24"/>
          <w:szCs w:val="24"/>
          <w:lang w:val="uk-UA" w:eastAsia="uk-UA"/>
        </w:rPr>
        <w:t>акта</w:t>
      </w:r>
      <w:proofErr w:type="spellEnd"/>
      <w:r w:rsidRPr="000249C3">
        <w:rPr>
          <w:rStyle w:val="FontStyle128"/>
          <w:sz w:val="24"/>
          <w:szCs w:val="24"/>
          <w:lang w:val="uk-UA" w:eastAsia="uk-UA"/>
        </w:rPr>
        <w:t xml:space="preserve"> на право постійного користування землею.</w:t>
      </w:r>
    </w:p>
    <w:p w:rsidR="00D7357A" w:rsidRPr="000249C3" w:rsidRDefault="00D7357A" w:rsidP="00D7357A">
      <w:pPr>
        <w:pStyle w:val="Style27"/>
        <w:widowControl/>
        <w:suppressAutoHyphens/>
        <w:spacing w:line="240" w:lineRule="auto"/>
        <w:ind w:firstLine="709"/>
        <w:rPr>
          <w:rStyle w:val="FontStyle128"/>
          <w:sz w:val="24"/>
          <w:szCs w:val="24"/>
        </w:rPr>
      </w:pPr>
      <w:r w:rsidRPr="000249C3">
        <w:rPr>
          <w:rStyle w:val="FontStyle128"/>
          <w:sz w:val="24"/>
          <w:szCs w:val="24"/>
          <w:lang w:val="uk-UA" w:eastAsia="uk-UA"/>
        </w:rPr>
        <w:t>Джерелами земельного права виступають також акти відповідних міністерств, державних комітетів, відомств, органів господарського управління й контролю, на які законодавством покладено функції організації раціонального землекористування, а також охорони земельних ресурсів. До таких органів належать Державне агентство земельних ресурсів України, Міністерство екології та природних ресурсів України, Держане агентство лісових ресурсів України та інші відомства.</w:t>
      </w:r>
    </w:p>
    <w:p w:rsidR="00D7357A" w:rsidRPr="000249C3" w:rsidRDefault="00D7357A" w:rsidP="00D7357A">
      <w:pPr>
        <w:pStyle w:val="Style27"/>
        <w:widowControl/>
        <w:suppressAutoHyphens/>
        <w:spacing w:line="240" w:lineRule="auto"/>
        <w:ind w:firstLine="709"/>
        <w:rPr>
          <w:rStyle w:val="FontStyle128"/>
          <w:sz w:val="24"/>
          <w:szCs w:val="24"/>
          <w:lang w:val="uk-UA" w:eastAsia="uk-UA"/>
        </w:rPr>
      </w:pPr>
      <w:r w:rsidRPr="000249C3">
        <w:rPr>
          <w:rStyle w:val="FontStyle128"/>
          <w:sz w:val="24"/>
          <w:szCs w:val="24"/>
          <w:lang w:val="uk-UA" w:eastAsia="uk-UA"/>
        </w:rPr>
        <w:t xml:space="preserve">Відомчі підзаконні акти нормативного характеру видаються, як правило, з питань, віднесених до компетенції відомства, але нерідко мають міжвідомчий характер. Найчастіше вони іменуються постановами, наказами, інструкціями тощо.  </w:t>
      </w:r>
    </w:p>
    <w:p w:rsidR="00D7357A" w:rsidRPr="000249C3" w:rsidRDefault="00D7357A" w:rsidP="00D7357A">
      <w:pPr>
        <w:pStyle w:val="Style27"/>
        <w:widowControl/>
        <w:suppressAutoHyphens/>
        <w:spacing w:line="240" w:lineRule="auto"/>
        <w:ind w:firstLine="709"/>
        <w:rPr>
          <w:rStyle w:val="FontStyle128"/>
          <w:sz w:val="24"/>
          <w:szCs w:val="24"/>
          <w:lang w:val="uk-UA" w:eastAsia="uk-UA"/>
        </w:rPr>
      </w:pPr>
      <w:r w:rsidRPr="000249C3">
        <w:rPr>
          <w:rStyle w:val="FontStyle128"/>
          <w:b/>
          <w:sz w:val="24"/>
          <w:szCs w:val="24"/>
          <w:lang w:val="uk-UA" w:eastAsia="uk-UA"/>
        </w:rPr>
        <w:t>За дією в часі</w:t>
      </w:r>
      <w:r w:rsidRPr="000249C3">
        <w:rPr>
          <w:rStyle w:val="FontStyle128"/>
          <w:sz w:val="24"/>
          <w:szCs w:val="24"/>
          <w:lang w:val="uk-UA" w:eastAsia="uk-UA"/>
        </w:rPr>
        <w:t xml:space="preserve"> нормативно-правові акти як джерела земельного права поділяються на чинні та такі, що були чинними протягом певного періоду часу раніше, але втратили чинність. До останніх належать нормативно-правові акти, які регулювали земельні відносини не в давні часи, а в період новітньої історії, як правило, протягом останніх </w:t>
      </w:r>
      <w:r w:rsidRPr="000249C3">
        <w:rPr>
          <w:rStyle w:val="FontStyle128"/>
          <w:sz w:val="24"/>
          <w:szCs w:val="24"/>
          <w:lang w:eastAsia="uk-UA"/>
        </w:rPr>
        <w:t xml:space="preserve">10-30 </w:t>
      </w:r>
      <w:r w:rsidRPr="000249C3">
        <w:rPr>
          <w:rStyle w:val="FontStyle128"/>
          <w:sz w:val="24"/>
          <w:szCs w:val="24"/>
          <w:lang w:val="uk-UA" w:eastAsia="uk-UA"/>
        </w:rPr>
        <w:t>років. Справа в тому, що значна частина земельних ділянок у нашій країні виникли як окремі об'єкти земельних прав, тобто були надані у користування або у власність, задовго до прийняття чинного ЗК України і мають тривалу правову історію. Певна частина таких земельних ділянок неодноразово змінювала своїх користувачів та власників, а також категорійну належність та інші елементи їх правового режиму. Відповідно на практиці досить часто виникають спори щодо прав на земельну ділянку, які виникли під час дії одного чи більше нормативно-правових актів, що послідовно втратили чинність, а спір має вирішуватися в цей час. Оскільки зміст прав на відповідні земельні ділянки визначався нормативно-правовими актами, що діяли раніше, то без їх використання неможливо вирішити земельний спір. У таких випадках суди та інші органи, які компетентні розглядати земельні спори, застосовують при їх розв'язанні не тільки чинні нормативно-правові акти, а й такі, що втратили чинність.</w:t>
      </w:r>
    </w:p>
    <w:p w:rsidR="00D7357A" w:rsidRPr="000249C3" w:rsidRDefault="00D7357A" w:rsidP="00D7357A">
      <w:pPr>
        <w:suppressAutoHyphens/>
        <w:spacing w:after="0" w:line="240" w:lineRule="auto"/>
        <w:ind w:firstLine="709"/>
        <w:jc w:val="both"/>
        <w:rPr>
          <w:rFonts w:ascii="Times New Roman" w:hAnsi="Times New Roman"/>
          <w:sz w:val="24"/>
          <w:szCs w:val="24"/>
        </w:rPr>
      </w:pPr>
      <w:r w:rsidRPr="000249C3">
        <w:rPr>
          <w:rFonts w:ascii="Times New Roman" w:hAnsi="Times New Roman"/>
          <w:sz w:val="24"/>
          <w:szCs w:val="24"/>
        </w:rPr>
        <w:t>Земельне право є складовою частиною національної правової системи і знаходиться в тісному взаємозв'язку з іншими галузями права. Його місце у системі права визначається роллю і значенням правового регулювання земельних відн</w:t>
      </w:r>
      <w:r w:rsidRPr="000249C3">
        <w:rPr>
          <w:rFonts w:ascii="Times New Roman" w:hAnsi="Times New Roman"/>
          <w:sz w:val="24"/>
          <w:szCs w:val="24"/>
        </w:rPr>
        <w:t>о</w:t>
      </w:r>
      <w:r w:rsidRPr="000249C3">
        <w:rPr>
          <w:rFonts w:ascii="Times New Roman" w:hAnsi="Times New Roman"/>
          <w:sz w:val="24"/>
          <w:szCs w:val="24"/>
        </w:rPr>
        <w:t>син, які складають предмет цієї галузі.</w:t>
      </w:r>
    </w:p>
    <w:p w:rsidR="00786D1D" w:rsidRPr="000249C3" w:rsidRDefault="00786D1D" w:rsidP="00D7357A">
      <w:pPr>
        <w:suppressAutoHyphens/>
        <w:spacing w:after="0" w:line="240" w:lineRule="auto"/>
        <w:ind w:firstLine="709"/>
        <w:jc w:val="both"/>
        <w:rPr>
          <w:rFonts w:ascii="Times New Roman" w:hAnsi="Times New Roman"/>
          <w:sz w:val="24"/>
          <w:szCs w:val="24"/>
        </w:rPr>
      </w:pPr>
    </w:p>
    <w:p w:rsidR="000249C3" w:rsidRPr="000249C3" w:rsidRDefault="000249C3" w:rsidP="000249C3">
      <w:pPr>
        <w:pStyle w:val="a3"/>
        <w:spacing w:after="0" w:line="240" w:lineRule="auto"/>
        <w:rPr>
          <w:rFonts w:ascii="Times New Roman" w:hAnsi="Times New Roman"/>
          <w:b/>
          <w:sz w:val="24"/>
          <w:szCs w:val="24"/>
        </w:rPr>
      </w:pPr>
      <w:r w:rsidRPr="000249C3">
        <w:rPr>
          <w:rFonts w:ascii="Times New Roman" w:hAnsi="Times New Roman"/>
          <w:b/>
          <w:sz w:val="24"/>
          <w:szCs w:val="24"/>
        </w:rPr>
        <w:t>3.</w:t>
      </w:r>
      <w:r w:rsidRPr="000249C3">
        <w:rPr>
          <w:rFonts w:ascii="Times New Roman" w:hAnsi="Times New Roman"/>
          <w:b/>
          <w:sz w:val="24"/>
          <w:szCs w:val="24"/>
        </w:rPr>
        <w:t xml:space="preserve">Відмежування земельного права від суміжних галузей права. </w:t>
      </w:r>
    </w:p>
    <w:p w:rsidR="00D7357A" w:rsidRPr="000249C3" w:rsidRDefault="00D7357A" w:rsidP="00D7357A">
      <w:pPr>
        <w:suppressAutoHyphens/>
        <w:spacing w:after="0" w:line="240" w:lineRule="auto"/>
        <w:ind w:firstLine="709"/>
        <w:jc w:val="both"/>
        <w:rPr>
          <w:rFonts w:ascii="Times New Roman" w:hAnsi="Times New Roman"/>
          <w:i/>
          <w:iCs/>
          <w:sz w:val="24"/>
          <w:szCs w:val="24"/>
        </w:rPr>
      </w:pPr>
      <w:r w:rsidRPr="000249C3">
        <w:rPr>
          <w:rFonts w:ascii="Times New Roman" w:hAnsi="Times New Roman"/>
          <w:b/>
          <w:sz w:val="24"/>
          <w:szCs w:val="24"/>
        </w:rPr>
        <w:t>Земельне право як складова частина системи права України тісно пов'язана з іншими галузями вітчизняної системи права.</w:t>
      </w:r>
      <w:r w:rsidRPr="000249C3">
        <w:rPr>
          <w:rFonts w:ascii="Times New Roman" w:hAnsi="Times New Roman"/>
          <w:sz w:val="24"/>
          <w:szCs w:val="24"/>
        </w:rPr>
        <w:t xml:space="preserve"> Це залежить від ступеня взаємопроникнення відповідних груп суспільних відносин та засад їх законодавчого врегулювання. При цьому воно визначається тим, що земельне право становить фундаментальні засади для певних галузей права. Таке значення земельного права має місце у врегулюванні усього комплексу </w:t>
      </w:r>
      <w:r w:rsidRPr="000249C3">
        <w:rPr>
          <w:rFonts w:ascii="Times New Roman" w:hAnsi="Times New Roman"/>
          <w:sz w:val="24"/>
          <w:szCs w:val="24"/>
        </w:rPr>
        <w:lastRenderedPageBreak/>
        <w:t>природно-ресурсних відносин. Для інших суспільних відносин, які врегульовані відповідними галузями права, земельне право має основоположне значення, коли вони випливають із відносин, пов'язаних з використанням та охороною земельних ресурсів, зокрема природоохоронних, підприємницьких тощо.</w:t>
      </w:r>
    </w:p>
    <w:p w:rsidR="00D7357A" w:rsidRPr="000249C3" w:rsidRDefault="00D7357A" w:rsidP="00D7357A">
      <w:pPr>
        <w:suppressAutoHyphens/>
        <w:spacing w:after="0" w:line="240" w:lineRule="auto"/>
        <w:ind w:firstLine="709"/>
        <w:jc w:val="both"/>
        <w:rPr>
          <w:rFonts w:ascii="Times New Roman" w:hAnsi="Times New Roman"/>
          <w:sz w:val="24"/>
          <w:szCs w:val="24"/>
        </w:rPr>
      </w:pPr>
      <w:r w:rsidRPr="000249C3">
        <w:rPr>
          <w:rFonts w:ascii="Times New Roman" w:hAnsi="Times New Roman"/>
          <w:sz w:val="24"/>
          <w:szCs w:val="24"/>
        </w:rPr>
        <w:t xml:space="preserve">Земельне право тісно пов'язане з </w:t>
      </w:r>
      <w:r w:rsidRPr="000249C3">
        <w:rPr>
          <w:rFonts w:ascii="Times New Roman" w:hAnsi="Times New Roman"/>
          <w:b/>
          <w:sz w:val="24"/>
          <w:szCs w:val="24"/>
        </w:rPr>
        <w:t>конституційним</w:t>
      </w:r>
      <w:r w:rsidRPr="000249C3">
        <w:rPr>
          <w:rFonts w:ascii="Times New Roman" w:hAnsi="Times New Roman"/>
          <w:sz w:val="24"/>
          <w:szCs w:val="24"/>
        </w:rPr>
        <w:t xml:space="preserve"> правом, норми якого мають основоположне значення, як для нього, так і для усіх галузей правової системи. При цьому відмітною рисою земельного права є те, що предмет його регулювання становлять економічні відносини. Так, у нормах земельного права закріплено поділ земель на відповідні категорії, визначено цільове призначення кожної з категорій зі встановленням відповідного правового режиму, зафіксовано положення, пов'язані з вирішенням питань розміщення виробничих об'єктів і використання земель як основного засобу виробництва в сільському і лісовому господарстві тощо. А норми конституційного права визначають державний устрій нашої держави, її адміністративно-територіальний поділ, територію тощо. При регулюванні земельним правом відносин з приводу землі як території вона розглядається як територіальний базис розміщення продуктивних сил. Норми ж конституційного права регулюють питання організації та визначення меж території як обов'язкової озн</w:t>
      </w:r>
      <w:r w:rsidRPr="000249C3">
        <w:rPr>
          <w:rFonts w:ascii="Times New Roman" w:hAnsi="Times New Roman"/>
          <w:sz w:val="24"/>
          <w:szCs w:val="24"/>
        </w:rPr>
        <w:t>а</w:t>
      </w:r>
      <w:r w:rsidRPr="000249C3">
        <w:rPr>
          <w:rFonts w:ascii="Times New Roman" w:hAnsi="Times New Roman"/>
          <w:sz w:val="24"/>
          <w:szCs w:val="24"/>
        </w:rPr>
        <w:t>ки держави.</w:t>
      </w:r>
    </w:p>
    <w:p w:rsidR="00D7357A" w:rsidRPr="000249C3" w:rsidRDefault="00D7357A" w:rsidP="00D7357A">
      <w:pPr>
        <w:suppressAutoHyphens/>
        <w:spacing w:after="0" w:line="240" w:lineRule="auto"/>
        <w:ind w:firstLine="709"/>
        <w:jc w:val="both"/>
        <w:rPr>
          <w:rFonts w:ascii="Times New Roman" w:hAnsi="Times New Roman"/>
          <w:sz w:val="24"/>
          <w:szCs w:val="24"/>
        </w:rPr>
      </w:pPr>
      <w:r w:rsidRPr="000249C3">
        <w:rPr>
          <w:rFonts w:ascii="Times New Roman" w:hAnsi="Times New Roman"/>
          <w:sz w:val="24"/>
          <w:szCs w:val="24"/>
        </w:rPr>
        <w:t xml:space="preserve">Земельне право має тісний зв'язок з </w:t>
      </w:r>
      <w:r w:rsidRPr="000249C3">
        <w:rPr>
          <w:rFonts w:ascii="Times New Roman" w:hAnsi="Times New Roman"/>
          <w:b/>
          <w:sz w:val="24"/>
          <w:szCs w:val="24"/>
        </w:rPr>
        <w:t>адміністративним</w:t>
      </w:r>
      <w:r w:rsidRPr="000249C3">
        <w:rPr>
          <w:rFonts w:ascii="Times New Roman" w:hAnsi="Times New Roman"/>
          <w:sz w:val="24"/>
          <w:szCs w:val="24"/>
        </w:rPr>
        <w:t xml:space="preserve"> правом. У багатьох випадках адміністративно-правові акти є підставою виникнення, зміни або припинення земельних відносин. Так, в адміністративному порядку вирішуються питання відведення земельних ділянок, встановлення їх меж, видачі правовстановлюючих документів, здійснення контролю за додержанням земельного законодавства, притягнення до адміністративної відповідальності осіб, винних у його п</w:t>
      </w:r>
      <w:r w:rsidRPr="000249C3">
        <w:rPr>
          <w:rFonts w:ascii="Times New Roman" w:hAnsi="Times New Roman"/>
          <w:sz w:val="24"/>
          <w:szCs w:val="24"/>
        </w:rPr>
        <w:t>о</w:t>
      </w:r>
      <w:r w:rsidRPr="000249C3">
        <w:rPr>
          <w:rFonts w:ascii="Times New Roman" w:hAnsi="Times New Roman"/>
          <w:sz w:val="24"/>
          <w:szCs w:val="24"/>
        </w:rPr>
        <w:t>рушенні тощо.</w:t>
      </w:r>
    </w:p>
    <w:p w:rsidR="00D7357A" w:rsidRPr="000249C3" w:rsidRDefault="00D7357A" w:rsidP="00D7357A">
      <w:pPr>
        <w:suppressAutoHyphens/>
        <w:spacing w:after="0" w:line="240" w:lineRule="auto"/>
        <w:ind w:firstLine="709"/>
        <w:jc w:val="both"/>
        <w:rPr>
          <w:rFonts w:ascii="Times New Roman" w:hAnsi="Times New Roman"/>
          <w:sz w:val="24"/>
          <w:szCs w:val="24"/>
        </w:rPr>
      </w:pPr>
      <w:r w:rsidRPr="000249C3">
        <w:rPr>
          <w:rFonts w:ascii="Times New Roman" w:hAnsi="Times New Roman"/>
          <w:sz w:val="24"/>
          <w:szCs w:val="24"/>
        </w:rPr>
        <w:t>Крім того, зв'язок земельного й адміністративного права дістає вияв у застосуванні імперативних методів регулювання певних суспільних відносин. Проте предмети цих галузей відображають принципові відмінності між ними. Так, предметом адміністративного права є діяльність органів виконавчої влади, у тому числі у сфері раціонального використання й охорони земель. Адміністративне право визначає характер діяльності цих органів, їх компетенцію щодо здійснення відповідних управлінських функцій. У земельному праві окремі елементи адміністративної підпорядкованості дістають вияв під час вирішення питань, пов'язаних з порядком набуття і припинення права вла</w:t>
      </w:r>
      <w:r w:rsidRPr="000249C3">
        <w:rPr>
          <w:rFonts w:ascii="Times New Roman" w:hAnsi="Times New Roman"/>
          <w:sz w:val="24"/>
          <w:szCs w:val="24"/>
        </w:rPr>
        <w:t>с</w:t>
      </w:r>
      <w:r w:rsidRPr="000249C3">
        <w:rPr>
          <w:rFonts w:ascii="Times New Roman" w:hAnsi="Times New Roman"/>
          <w:sz w:val="24"/>
          <w:szCs w:val="24"/>
        </w:rPr>
        <w:t>ності на земельну ділянку і права користування нею, з правами й обов'язками землевласників та землекористувачів, зі встановленням правового режиму різних категорій земель тощо. Однак при цьому функції і компетенція органів державної влади і місцевого самоврядування, які здійснюють регулювання земельних відносин, обмежені нормами земельного законодавства. Крім того, специфіка земельних відносин породжує необхідність здійснення специфічних функцій управління, наприклад, таких, як ведення державного земельного кадастру, моніторингу земель, здійснення землеустрою тощо.</w:t>
      </w:r>
    </w:p>
    <w:p w:rsidR="00D7357A" w:rsidRPr="000249C3" w:rsidRDefault="00D7357A" w:rsidP="00D7357A">
      <w:pPr>
        <w:suppressAutoHyphens/>
        <w:spacing w:after="0" w:line="240" w:lineRule="auto"/>
        <w:ind w:firstLine="709"/>
        <w:jc w:val="both"/>
        <w:rPr>
          <w:rFonts w:ascii="Times New Roman" w:hAnsi="Times New Roman"/>
          <w:sz w:val="24"/>
          <w:szCs w:val="24"/>
        </w:rPr>
      </w:pPr>
      <w:r w:rsidRPr="000249C3">
        <w:rPr>
          <w:rFonts w:ascii="Times New Roman" w:hAnsi="Times New Roman"/>
          <w:sz w:val="24"/>
          <w:szCs w:val="24"/>
        </w:rPr>
        <w:t xml:space="preserve">Важливе значення для земельного права має його зв'язок з </w:t>
      </w:r>
      <w:r w:rsidRPr="000249C3">
        <w:rPr>
          <w:rFonts w:ascii="Times New Roman" w:hAnsi="Times New Roman"/>
          <w:b/>
          <w:sz w:val="24"/>
          <w:szCs w:val="24"/>
        </w:rPr>
        <w:t>цивільним</w:t>
      </w:r>
      <w:r w:rsidRPr="000249C3">
        <w:rPr>
          <w:rFonts w:ascii="Times New Roman" w:hAnsi="Times New Roman"/>
          <w:sz w:val="24"/>
          <w:szCs w:val="24"/>
        </w:rPr>
        <w:t xml:space="preserve"> правом. Проявом цього зв'язку є тісне переплетення земельних і майнових відносин, обумовлене зв'язком права на земельну ділянку з правом на насадження, будівлі, посіви, які знаходяться на ній. Зазначений зв'язок дістає вияв і при визначенні суб'єктів права власності на землю, встановленні земельного сервітуту, під час судового захисту земельних прав громадян і юридичних осіб, регулюванні договірних відносин, пов'язаних із земельними ділянками, відшкодуванні збитків, завданих порушенням земельного законодавства тощо.</w:t>
      </w:r>
    </w:p>
    <w:p w:rsidR="00D7357A" w:rsidRPr="000249C3" w:rsidRDefault="00D7357A" w:rsidP="00D7357A">
      <w:pPr>
        <w:suppressAutoHyphens/>
        <w:spacing w:after="0" w:line="240" w:lineRule="auto"/>
        <w:ind w:firstLine="709"/>
        <w:jc w:val="both"/>
        <w:rPr>
          <w:rFonts w:ascii="Times New Roman" w:hAnsi="Times New Roman"/>
          <w:sz w:val="24"/>
          <w:szCs w:val="24"/>
        </w:rPr>
      </w:pPr>
      <w:r w:rsidRPr="000249C3">
        <w:rPr>
          <w:rFonts w:ascii="Times New Roman" w:hAnsi="Times New Roman"/>
          <w:sz w:val="24"/>
          <w:szCs w:val="24"/>
        </w:rPr>
        <w:t>Особливості землі як об'єкта правового регулювання обумовлюють відмінності у методах і принципах між цивільним і земельним правом. Так, у цивільному праві домінує принцип свободи волевиявлення суб'єктів регульованих ним відносин, тобто воно виходить з автономії волі цих суб'єктів, недопустимості втручання у приватні справи тощо.</w:t>
      </w:r>
    </w:p>
    <w:p w:rsidR="00D7357A" w:rsidRPr="000249C3" w:rsidRDefault="00D7357A" w:rsidP="00D7357A">
      <w:pPr>
        <w:suppressAutoHyphens/>
        <w:spacing w:after="0" w:line="240" w:lineRule="auto"/>
        <w:ind w:firstLine="709"/>
        <w:jc w:val="both"/>
        <w:rPr>
          <w:rFonts w:ascii="Times New Roman" w:hAnsi="Times New Roman"/>
          <w:sz w:val="24"/>
          <w:szCs w:val="24"/>
        </w:rPr>
      </w:pPr>
      <w:r w:rsidRPr="000249C3">
        <w:rPr>
          <w:rFonts w:ascii="Times New Roman" w:hAnsi="Times New Roman"/>
          <w:sz w:val="24"/>
          <w:szCs w:val="24"/>
        </w:rPr>
        <w:t>У земельному праві превалюють елементи, притаманні публічно-правовому регулюванню земельних відносин і встановленню межі реалізації права власності на землю. Причому воно не тільки наділяє суб'єктів права земельної власності правами, а й покладає на них обов'язок використовувати землю за її цільовим призначенням.</w:t>
      </w:r>
    </w:p>
    <w:p w:rsidR="00D7357A" w:rsidRPr="000249C3" w:rsidRDefault="00D7357A" w:rsidP="00D7357A">
      <w:pPr>
        <w:suppressAutoHyphens/>
        <w:spacing w:after="0" w:line="240" w:lineRule="auto"/>
        <w:ind w:firstLine="709"/>
        <w:jc w:val="both"/>
        <w:rPr>
          <w:rFonts w:ascii="Times New Roman" w:hAnsi="Times New Roman"/>
          <w:sz w:val="24"/>
          <w:szCs w:val="24"/>
        </w:rPr>
      </w:pPr>
      <w:r w:rsidRPr="000249C3">
        <w:rPr>
          <w:rFonts w:ascii="Times New Roman" w:hAnsi="Times New Roman"/>
          <w:sz w:val="24"/>
          <w:szCs w:val="24"/>
        </w:rPr>
        <w:t xml:space="preserve">Особливості землі як природного ресурсу зумовлюють необхідність нормування площ земельних ділянок, а екологічні й соціальні інтереси суспільства – необхідність державного </w:t>
      </w:r>
      <w:r w:rsidRPr="000249C3">
        <w:rPr>
          <w:rFonts w:ascii="Times New Roman" w:hAnsi="Times New Roman"/>
          <w:sz w:val="24"/>
          <w:szCs w:val="24"/>
        </w:rPr>
        <w:lastRenderedPageBreak/>
        <w:t>контролю за використанням та охороною земель, здійсненням відповідних правочинів, а також обов'язкової державної реєстрації прав на землю. Отже, цивільне право ґрунтується на забезпеченні майнових прав суб'єктів, а земельне – на  забезпеченні використання й охорони земель як основи життя та діяльності людей.</w:t>
      </w:r>
    </w:p>
    <w:p w:rsidR="00D7357A" w:rsidRPr="000249C3" w:rsidRDefault="00D7357A" w:rsidP="00D7357A">
      <w:pPr>
        <w:suppressAutoHyphens/>
        <w:spacing w:after="0" w:line="240" w:lineRule="auto"/>
        <w:ind w:firstLine="709"/>
        <w:jc w:val="both"/>
        <w:rPr>
          <w:rFonts w:ascii="Times New Roman" w:hAnsi="Times New Roman"/>
          <w:sz w:val="24"/>
          <w:szCs w:val="24"/>
        </w:rPr>
      </w:pPr>
      <w:r w:rsidRPr="000249C3">
        <w:rPr>
          <w:rFonts w:ascii="Times New Roman" w:hAnsi="Times New Roman"/>
          <w:sz w:val="24"/>
          <w:szCs w:val="24"/>
        </w:rPr>
        <w:t xml:space="preserve">Зв'язок земельного права з </w:t>
      </w:r>
      <w:r w:rsidRPr="000249C3">
        <w:rPr>
          <w:rFonts w:ascii="Times New Roman" w:hAnsi="Times New Roman"/>
          <w:b/>
          <w:sz w:val="24"/>
          <w:szCs w:val="24"/>
        </w:rPr>
        <w:t xml:space="preserve">природноресурсовим </w:t>
      </w:r>
      <w:r w:rsidRPr="000249C3">
        <w:rPr>
          <w:rFonts w:ascii="Times New Roman" w:hAnsi="Times New Roman"/>
          <w:sz w:val="24"/>
          <w:szCs w:val="24"/>
        </w:rPr>
        <w:t>правом обумовлений тим, що використання природних ресурсів без використання такого просторового базису, як земля, неможливе. Свідченням самостійності окремих видів природноресурсових відносин (гірничих, водних, лісових тощо) є роздільна кодифікація відповідного законодавства. Причому в законодавстві про природні ресурси передбачені спеціальні норми, які враховують їх взаємозв'язок і регулюють питання запобігання несприятливим екологічним наслідкам впливу використання одних природних ресурсів на інші.</w:t>
      </w:r>
    </w:p>
    <w:p w:rsidR="00D7357A" w:rsidRPr="000249C3" w:rsidRDefault="00D7357A" w:rsidP="00D7357A">
      <w:pPr>
        <w:suppressAutoHyphens/>
        <w:spacing w:after="0" w:line="240" w:lineRule="auto"/>
        <w:ind w:firstLine="709"/>
        <w:jc w:val="both"/>
        <w:rPr>
          <w:rFonts w:ascii="Times New Roman" w:hAnsi="Times New Roman"/>
          <w:sz w:val="24"/>
          <w:szCs w:val="24"/>
        </w:rPr>
      </w:pPr>
      <w:r w:rsidRPr="000249C3">
        <w:rPr>
          <w:rFonts w:ascii="Times New Roman" w:hAnsi="Times New Roman"/>
          <w:sz w:val="24"/>
          <w:szCs w:val="24"/>
        </w:rPr>
        <w:t>Наявність зв'язку між земельним та екологічним правом пояснюється визнанням землі об'єктом навколишньої природного середовища, який функціонує у складі екосистеми і знаходиться в екологічному взаємозв'язку і взаємодії з цим середовищем. Регулюючи переважно економічні земельні відносини, що виникають у зв'язку з наданням і вилученням земель, а також додержанням порядку їх використання, земельне право водночас містить норми, які передбачають спеціальні вимоги до забезпечення збереження навколишнього природного середовища.</w:t>
      </w:r>
    </w:p>
    <w:p w:rsidR="00D7357A" w:rsidRDefault="00D7357A" w:rsidP="00D7357A">
      <w:pPr>
        <w:suppressAutoHyphens/>
        <w:spacing w:after="0" w:line="240" w:lineRule="auto"/>
        <w:ind w:firstLine="709"/>
        <w:jc w:val="both"/>
        <w:rPr>
          <w:rFonts w:ascii="Times New Roman" w:hAnsi="Times New Roman"/>
          <w:sz w:val="24"/>
          <w:szCs w:val="24"/>
        </w:rPr>
      </w:pPr>
      <w:r w:rsidRPr="000249C3">
        <w:rPr>
          <w:rFonts w:ascii="Times New Roman" w:hAnsi="Times New Roman"/>
          <w:sz w:val="24"/>
          <w:szCs w:val="24"/>
        </w:rPr>
        <w:t>А в екологічному законодавстві є багато норм загального і спеціального характеру, спрямованих на забезпечення охорони земель від несприятливого антропогенного впливу.</w:t>
      </w:r>
    </w:p>
    <w:p w:rsidR="00846C39" w:rsidRDefault="00846C39" w:rsidP="00D7357A">
      <w:pPr>
        <w:suppressAutoHyphens/>
        <w:spacing w:after="0" w:line="240" w:lineRule="auto"/>
        <w:ind w:firstLine="709"/>
        <w:jc w:val="both"/>
        <w:rPr>
          <w:rFonts w:ascii="Times New Roman" w:hAnsi="Times New Roman"/>
          <w:sz w:val="24"/>
          <w:szCs w:val="24"/>
        </w:rPr>
      </w:pPr>
    </w:p>
    <w:p w:rsidR="00846C39" w:rsidRPr="002471C7" w:rsidRDefault="00846C39" w:rsidP="00846C39">
      <w:pPr>
        <w:spacing w:after="0" w:line="240" w:lineRule="auto"/>
        <w:ind w:firstLine="709"/>
        <w:rPr>
          <w:rFonts w:ascii="Times New Roman" w:hAnsi="Times New Roman"/>
          <w:b/>
          <w:sz w:val="24"/>
          <w:szCs w:val="24"/>
          <w:lang w:val="ru-RU"/>
        </w:rPr>
      </w:pPr>
      <w:proofErr w:type="spellStart"/>
      <w:r>
        <w:rPr>
          <w:rFonts w:ascii="Times New Roman" w:hAnsi="Times New Roman"/>
          <w:b/>
          <w:sz w:val="24"/>
          <w:szCs w:val="24"/>
          <w:lang w:val="ru-RU"/>
        </w:rPr>
        <w:t>Питання</w:t>
      </w:r>
      <w:proofErr w:type="spellEnd"/>
      <w:r>
        <w:rPr>
          <w:rFonts w:ascii="Times New Roman" w:hAnsi="Times New Roman"/>
          <w:b/>
          <w:sz w:val="24"/>
          <w:szCs w:val="24"/>
          <w:lang w:val="ru-RU"/>
        </w:rPr>
        <w:t xml:space="preserve"> на </w:t>
      </w:r>
      <w:proofErr w:type="spellStart"/>
      <w:r>
        <w:rPr>
          <w:rFonts w:ascii="Times New Roman" w:hAnsi="Times New Roman"/>
          <w:b/>
          <w:sz w:val="24"/>
          <w:szCs w:val="24"/>
          <w:lang w:val="ru-RU"/>
        </w:rPr>
        <w:t>с</w:t>
      </w:r>
      <w:r w:rsidRPr="002471C7">
        <w:rPr>
          <w:rFonts w:ascii="Times New Roman" w:hAnsi="Times New Roman"/>
          <w:b/>
          <w:sz w:val="24"/>
          <w:szCs w:val="24"/>
          <w:lang w:val="ru-RU"/>
        </w:rPr>
        <w:t>амостійне</w:t>
      </w:r>
      <w:proofErr w:type="spellEnd"/>
      <w:r w:rsidRPr="002471C7">
        <w:rPr>
          <w:rFonts w:ascii="Times New Roman" w:hAnsi="Times New Roman"/>
          <w:b/>
          <w:sz w:val="24"/>
          <w:szCs w:val="24"/>
          <w:lang w:val="ru-RU"/>
        </w:rPr>
        <w:t xml:space="preserve"> </w:t>
      </w:r>
      <w:proofErr w:type="spellStart"/>
      <w:r w:rsidRPr="002471C7">
        <w:rPr>
          <w:rFonts w:ascii="Times New Roman" w:hAnsi="Times New Roman"/>
          <w:b/>
          <w:sz w:val="24"/>
          <w:szCs w:val="24"/>
          <w:lang w:val="ru-RU"/>
        </w:rPr>
        <w:t>опрацювання</w:t>
      </w:r>
      <w:proofErr w:type="spellEnd"/>
    </w:p>
    <w:p w:rsidR="00846C39" w:rsidRPr="00846C39" w:rsidRDefault="00846C39" w:rsidP="00846C39">
      <w:pPr>
        <w:pStyle w:val="a3"/>
        <w:numPr>
          <w:ilvl w:val="0"/>
          <w:numId w:val="5"/>
        </w:numPr>
        <w:spacing w:after="0" w:line="240" w:lineRule="auto"/>
        <w:rPr>
          <w:rFonts w:ascii="Times New Roman" w:hAnsi="Times New Roman"/>
          <w:b/>
          <w:sz w:val="24"/>
          <w:szCs w:val="24"/>
          <w:lang w:val="ru-RU"/>
        </w:rPr>
      </w:pPr>
      <w:proofErr w:type="spellStart"/>
      <w:r w:rsidRPr="00846C39">
        <w:rPr>
          <w:rFonts w:ascii="Times New Roman" w:hAnsi="Times New Roman"/>
          <w:b/>
          <w:sz w:val="24"/>
          <w:szCs w:val="24"/>
          <w:lang w:val="ru-RU"/>
        </w:rPr>
        <w:t>Історія</w:t>
      </w:r>
      <w:proofErr w:type="spellEnd"/>
      <w:r w:rsidRPr="00846C39">
        <w:rPr>
          <w:rFonts w:ascii="Times New Roman" w:hAnsi="Times New Roman"/>
          <w:b/>
          <w:sz w:val="24"/>
          <w:szCs w:val="24"/>
          <w:lang w:val="ru-RU"/>
        </w:rPr>
        <w:t xml:space="preserve"> </w:t>
      </w:r>
      <w:proofErr w:type="spellStart"/>
      <w:r w:rsidRPr="00846C39">
        <w:rPr>
          <w:rFonts w:ascii="Times New Roman" w:hAnsi="Times New Roman"/>
          <w:b/>
          <w:sz w:val="24"/>
          <w:szCs w:val="24"/>
          <w:lang w:val="ru-RU"/>
        </w:rPr>
        <w:t>кодифікації</w:t>
      </w:r>
      <w:proofErr w:type="spellEnd"/>
      <w:r w:rsidRPr="00846C39">
        <w:rPr>
          <w:rFonts w:ascii="Times New Roman" w:hAnsi="Times New Roman"/>
          <w:b/>
          <w:sz w:val="24"/>
          <w:szCs w:val="24"/>
          <w:lang w:val="ru-RU"/>
        </w:rPr>
        <w:t xml:space="preserve"> </w:t>
      </w:r>
      <w:proofErr w:type="gramStart"/>
      <w:r w:rsidRPr="00846C39">
        <w:rPr>
          <w:rFonts w:ascii="Times New Roman" w:hAnsi="Times New Roman"/>
          <w:b/>
          <w:sz w:val="24"/>
          <w:szCs w:val="24"/>
          <w:lang w:val="ru-RU"/>
        </w:rPr>
        <w:t>земельного</w:t>
      </w:r>
      <w:proofErr w:type="gramEnd"/>
      <w:r w:rsidRPr="00846C39">
        <w:rPr>
          <w:rFonts w:ascii="Times New Roman" w:hAnsi="Times New Roman"/>
          <w:b/>
          <w:sz w:val="24"/>
          <w:szCs w:val="24"/>
          <w:lang w:val="ru-RU"/>
        </w:rPr>
        <w:t xml:space="preserve"> </w:t>
      </w:r>
      <w:proofErr w:type="spellStart"/>
      <w:r w:rsidRPr="00846C39">
        <w:rPr>
          <w:rFonts w:ascii="Times New Roman" w:hAnsi="Times New Roman"/>
          <w:b/>
          <w:sz w:val="24"/>
          <w:szCs w:val="24"/>
          <w:lang w:val="ru-RU"/>
        </w:rPr>
        <w:t>законодавства</w:t>
      </w:r>
      <w:proofErr w:type="spellEnd"/>
    </w:p>
    <w:p w:rsidR="00846C39" w:rsidRPr="0015092E" w:rsidRDefault="00846C39" w:rsidP="0015092E">
      <w:pPr>
        <w:pStyle w:val="a6"/>
        <w:spacing w:before="0" w:beforeAutospacing="0" w:after="0" w:afterAutospacing="0"/>
        <w:ind w:firstLine="709"/>
        <w:jc w:val="both"/>
      </w:pPr>
      <w:proofErr w:type="spellStart"/>
      <w:r w:rsidRPr="0015092E">
        <w:t>Беззупинні</w:t>
      </w:r>
      <w:proofErr w:type="spellEnd"/>
      <w:r w:rsidRPr="0015092E">
        <w:t xml:space="preserve"> зміни характеру земельних відносин, що мали місце в період з 1917 року до   1928 року, обумовили активність ведення кодифікаційних робіт, метою яких було впорядкування і систематизація норм права, які регулювали земельні відносини. Це було однією з причин формування самостійної галузі земельного права. З прийняттям перших кодифікованих актів закладалися основні принципи формування вітчизняного земельного законодавства, була систематизована значна частина величезного масиву нормативних актів. Першим кодифікованим актом земельного законодавства України був Тимчасовий земельний закон, прийнятий УЦР         18 січня 1918 року. А першим кодифікованим актом радянського земельного законодавства слід вважати Декрет "Про соціалізацію землі", прийнятий ВЦВК 19 лютого 1918 року.</w:t>
      </w:r>
    </w:p>
    <w:p w:rsidR="00846C39" w:rsidRPr="0015092E" w:rsidRDefault="00846C39" w:rsidP="0015092E">
      <w:pPr>
        <w:pStyle w:val="a6"/>
        <w:spacing w:before="0" w:beforeAutospacing="0" w:after="0" w:afterAutospacing="0"/>
        <w:ind w:firstLine="709"/>
        <w:jc w:val="both"/>
      </w:pPr>
      <w:r w:rsidRPr="0015092E">
        <w:t>До нормативних актів, які справили величезний вплив на становлення і подальший розвиток кодифікації вітчизняного земельного законодавства, прийнятих у період з 1917 до 1928 рр., відносяться Декрети радянської влади "Про землю" і "Про соціалізацію землі", Основний закон про трудове землекористування. Важливою віхою стало також прийняття УЦР у 1918 році Тимчасового земельного закону, що, незважаючи на короткий період своєї дії, поряд з першими декретами радянської влади став позитивним досвідом у справі кодифікації земельного законодавства України.</w:t>
      </w:r>
    </w:p>
    <w:p w:rsidR="00846C39" w:rsidRPr="0015092E" w:rsidRDefault="00846C39" w:rsidP="0015092E">
      <w:pPr>
        <w:pStyle w:val="a6"/>
        <w:spacing w:before="0" w:beforeAutospacing="0" w:after="0" w:afterAutospacing="0"/>
        <w:ind w:firstLine="709"/>
        <w:jc w:val="both"/>
      </w:pPr>
      <w:r w:rsidRPr="0015092E">
        <w:t>Загальногалузева кодифікація земельного законодавства України відбулася з прийняттям Земельного кодексу УСРР 1922 року. Однак окремі інститути земельного законодавства (такі як трудове користування землею, трудова оренда землі) були кодифіковані з прийняттям Декрету "Про соціалізацію землі" та Основного закону про трудове землекористування.</w:t>
      </w:r>
    </w:p>
    <w:p w:rsidR="00846C39" w:rsidRPr="0015092E" w:rsidRDefault="00846C39" w:rsidP="0015092E">
      <w:pPr>
        <w:pStyle w:val="a6"/>
        <w:spacing w:before="0" w:beforeAutospacing="0" w:after="0" w:afterAutospacing="0"/>
        <w:ind w:firstLine="709"/>
        <w:jc w:val="both"/>
      </w:pPr>
      <w:r w:rsidRPr="0015092E">
        <w:t xml:space="preserve">Земельний кодекс УСРР 1922 року був фундаментальним нормативним актом. З його прийняттям була створена система супідрядності нормативних актів і, як наслідок, земельне законодавство стало більш ефективно виконувати покладені на нього регулятивні функції, - були врегульовані всі земельні відносини, що існували на той час. Основне місце в Кодексі займали положення, які повно і </w:t>
      </w:r>
      <w:proofErr w:type="spellStart"/>
      <w:r w:rsidRPr="0015092E">
        <w:t>вичерпно</w:t>
      </w:r>
      <w:proofErr w:type="spellEnd"/>
      <w:r w:rsidRPr="0015092E">
        <w:t xml:space="preserve"> врегульовували такі найважливіші інститути, як трудове землекористування, трудова оренда, застосування найманої праці тощо.</w:t>
      </w:r>
    </w:p>
    <w:p w:rsidR="00846C39" w:rsidRPr="0015092E" w:rsidRDefault="00846C39" w:rsidP="0015092E">
      <w:pPr>
        <w:pStyle w:val="a6"/>
        <w:spacing w:before="0" w:beforeAutospacing="0" w:after="0" w:afterAutospacing="0"/>
        <w:ind w:firstLine="709"/>
        <w:jc w:val="both"/>
      </w:pPr>
      <w:r w:rsidRPr="0015092E">
        <w:t xml:space="preserve">Аналіз кодифікованих актів земельного законодавства, що приймались у цей період, дав змогу дійти висновку, що тільки з прийняттям Загальних засад землекористування і землевпорядження 1928 року де-юре була закріплена виключна державна власність на </w:t>
      </w:r>
      <w:r w:rsidRPr="0015092E">
        <w:lastRenderedPageBreak/>
        <w:t>землю. Єдиною юридичною підставою використання землі було право землекористування. Подальший розвиток союзного і республіканського законодавства пішов по лінії удосконалення сформованих у результаті націоналізації землі основних земельно-правових інститутів: права виключної державної власності, права землекористування і його різновидів, правового режиму різних категорій земель, землевпорядження тощо. Загальні засади стали першим загальносоюзним кодифікованим актом земельного законодавства.</w:t>
      </w:r>
    </w:p>
    <w:p w:rsidR="00846C39" w:rsidRPr="0015092E" w:rsidRDefault="00846C39" w:rsidP="0015092E">
      <w:pPr>
        <w:pStyle w:val="a6"/>
        <w:spacing w:before="0" w:beforeAutospacing="0" w:after="0" w:afterAutospacing="0"/>
        <w:ind w:firstLine="709"/>
        <w:jc w:val="both"/>
      </w:pPr>
      <w:r w:rsidRPr="0015092E">
        <w:t xml:space="preserve">Наступним після Загальних засад 1928 року фундаментальним кодифікованим актом стали Основи земельного законодавства Союзу РСР і союзних республік, які були прийняті лише в   1968 році. Основи більш чітко закріпили розподіл земель на категорії, який був введений Загальними засадами, підтвердили заборону оренди землі, введену в 1930 році, врегулювали питання ведення земельного кадастру. Також були закріплені тимчасове і вторинне землекористування, положення щодо охорони земель, які стосувалися нового </w:t>
      </w:r>
      <w:proofErr w:type="spellStart"/>
      <w:r w:rsidRPr="0015092E">
        <w:t>земельноправового</w:t>
      </w:r>
      <w:proofErr w:type="spellEnd"/>
      <w:r w:rsidRPr="0015092E">
        <w:t xml:space="preserve"> порядку відповідальності, а також принцип безкоштовності користування землею. На базі й у розвиток Основ у 1970 році був прийнятий новий Земельний кодекс УРСР, що практично цілком відтворив їхні положення.</w:t>
      </w:r>
    </w:p>
    <w:p w:rsidR="00846C39" w:rsidRPr="0015092E" w:rsidRDefault="00846C39" w:rsidP="0015092E">
      <w:pPr>
        <w:pStyle w:val="a6"/>
        <w:spacing w:before="0" w:beforeAutospacing="0" w:after="0" w:afterAutospacing="0"/>
        <w:ind w:firstLine="709"/>
        <w:jc w:val="both"/>
      </w:pPr>
      <w:r w:rsidRPr="0015092E">
        <w:t>У 1990 році був прийнятий новий кодифікований акт, який порівняно з попереднім земельним законодавством заклав діаметрально протилежні принципи і напрямки розвитку земельних відносин. Цей акт був прийнятий у формі Основ і став провісником початку здійснення сучасної земельної реформи.</w:t>
      </w:r>
    </w:p>
    <w:p w:rsidR="00846C39" w:rsidRPr="0015092E" w:rsidRDefault="00846C39" w:rsidP="0015092E">
      <w:pPr>
        <w:pStyle w:val="a6"/>
        <w:spacing w:before="0" w:beforeAutospacing="0" w:after="0" w:afterAutospacing="0"/>
        <w:ind w:firstLine="709"/>
        <w:jc w:val="both"/>
      </w:pPr>
      <w:r w:rsidRPr="0015092E">
        <w:t xml:space="preserve">Основи законодавства Союзу РСР і союзних республік про землю 1990 року проголосили землю народним надбанням, відмовившись від </w:t>
      </w:r>
      <w:proofErr w:type="spellStart"/>
      <w:r w:rsidRPr="0015092E">
        <w:t>терміна</w:t>
      </w:r>
      <w:proofErr w:type="spellEnd"/>
      <w:r w:rsidRPr="0015092E">
        <w:t xml:space="preserve"> "державна власність на землю". Був введений новий юридичний титул - володіння, а також відновлене право користування землею на умовах оренди. Це стало причиною більш докладної регламентації гарантій захисту прав і законних інтересів </w:t>
      </w:r>
      <w:proofErr w:type="spellStart"/>
      <w:r w:rsidRPr="0015092E">
        <w:t>землеволодільців</w:t>
      </w:r>
      <w:proofErr w:type="spellEnd"/>
      <w:r w:rsidRPr="0015092E">
        <w:t xml:space="preserve"> і землекористувачів. Важливим нововведенням Основ стало встановлення платності землекористування. Спеціальний розділ в Основах був відведений регулюванню відносин у сфері охорони земель. Закон визначив нових суб'єктів земельних правовідносин - громадян, що ведуть селянське господарство. Був закріплений зв'язок правового положення нерухомості і земельної ділянки, на якій вона розташована, а також зроблені інші нововведення.</w:t>
      </w:r>
    </w:p>
    <w:p w:rsidR="00846C39" w:rsidRPr="0015092E" w:rsidRDefault="00846C39" w:rsidP="0015092E">
      <w:pPr>
        <w:pStyle w:val="a6"/>
        <w:spacing w:before="0" w:beforeAutospacing="0" w:after="0" w:afterAutospacing="0"/>
        <w:ind w:firstLine="709"/>
        <w:jc w:val="both"/>
      </w:pPr>
      <w:r w:rsidRPr="0015092E">
        <w:t>Закладене в Основах розмаїття земельних відносин, його принципова відмінність від попереднього земельного законодавства створили передумови для повернення землі в сферу майнового обігу і, як наслідок, дали поштовх розвитку низки норм земельного законодавства, покликаних регулювати майновий обіг земель.</w:t>
      </w:r>
    </w:p>
    <w:p w:rsidR="00846C39" w:rsidRPr="0015092E" w:rsidRDefault="00846C39" w:rsidP="0015092E">
      <w:pPr>
        <w:suppressAutoHyphens/>
        <w:spacing w:after="0" w:line="240" w:lineRule="auto"/>
        <w:ind w:firstLine="709"/>
        <w:jc w:val="both"/>
        <w:rPr>
          <w:rFonts w:ascii="Times New Roman" w:hAnsi="Times New Roman"/>
          <w:sz w:val="24"/>
          <w:szCs w:val="24"/>
        </w:rPr>
      </w:pPr>
      <w:r w:rsidRPr="0015092E">
        <w:rPr>
          <w:rFonts w:ascii="Times New Roman" w:hAnsi="Times New Roman"/>
          <w:sz w:val="24"/>
          <w:szCs w:val="24"/>
        </w:rPr>
        <w:t>З прийняттям 13 березня 1992 року чинної редакції Земельного кодексу України ситуація суттєво змінилася. Вперше кодифікований акт, що регулює земельне законодавство, проголосив юридичну демонополізацію земельної власності. Даний закон встановив, що разом з державною вводиться колективна та приватна форми власності на землю і проголосив їх рівноправними.</w:t>
      </w:r>
    </w:p>
    <w:p w:rsidR="00846C39" w:rsidRPr="0015092E" w:rsidRDefault="00846C39" w:rsidP="0015092E">
      <w:pPr>
        <w:spacing w:after="0" w:line="240" w:lineRule="auto"/>
        <w:ind w:firstLine="709"/>
        <w:jc w:val="both"/>
        <w:rPr>
          <w:rFonts w:ascii="Times New Roman" w:hAnsi="Times New Roman"/>
          <w:sz w:val="24"/>
          <w:szCs w:val="24"/>
        </w:rPr>
      </w:pPr>
      <w:r w:rsidRPr="0015092E">
        <w:rPr>
          <w:rFonts w:ascii="Times New Roman" w:hAnsi="Times New Roman"/>
          <w:sz w:val="24"/>
          <w:szCs w:val="24"/>
        </w:rPr>
        <w:t>Земельний кодекс України 1992 р. виконував функцію регулювання земельних правовідносин в галузі використання та охорони земель. Однак,  кодекс не зміг відіграти ролі основного земельного закону України, оскільки після прийняття Конституції України у 1996 р., і відповідно до неї ухвалених інших законів України та указів Президента України для регулювання земельних відносин, його положення в б</w:t>
      </w:r>
      <w:bookmarkStart w:id="0" w:name="_GoBack"/>
      <w:bookmarkEnd w:id="0"/>
      <w:r w:rsidRPr="0015092E">
        <w:rPr>
          <w:rFonts w:ascii="Times New Roman" w:hAnsi="Times New Roman"/>
          <w:sz w:val="24"/>
          <w:szCs w:val="24"/>
        </w:rPr>
        <w:t>агатьох випадках не узгоджувалися з пізніше прийнятими законами і кодексами України та, власне, і реальним станом розвитку суспільства.</w:t>
      </w:r>
    </w:p>
    <w:p w:rsidR="00846C39" w:rsidRPr="0015092E" w:rsidRDefault="00846C39" w:rsidP="0015092E">
      <w:pPr>
        <w:spacing w:after="0" w:line="240" w:lineRule="auto"/>
        <w:ind w:firstLine="709"/>
        <w:jc w:val="both"/>
        <w:rPr>
          <w:rFonts w:ascii="Times New Roman" w:hAnsi="Times New Roman"/>
          <w:sz w:val="24"/>
          <w:szCs w:val="24"/>
        </w:rPr>
      </w:pPr>
      <w:r w:rsidRPr="0015092E">
        <w:rPr>
          <w:rFonts w:ascii="Times New Roman" w:hAnsi="Times New Roman"/>
          <w:sz w:val="24"/>
          <w:szCs w:val="24"/>
        </w:rPr>
        <w:t xml:space="preserve">Розбіжність у часі при прийнятті цих актів та суб’єктів </w:t>
      </w:r>
      <w:proofErr w:type="spellStart"/>
      <w:r w:rsidRPr="0015092E">
        <w:rPr>
          <w:rFonts w:ascii="Times New Roman" w:hAnsi="Times New Roman"/>
          <w:sz w:val="24"/>
          <w:szCs w:val="24"/>
        </w:rPr>
        <w:t>нормотворчості</w:t>
      </w:r>
      <w:proofErr w:type="spellEnd"/>
      <w:r w:rsidRPr="0015092E">
        <w:rPr>
          <w:rFonts w:ascii="Times New Roman" w:hAnsi="Times New Roman"/>
          <w:sz w:val="24"/>
          <w:szCs w:val="24"/>
        </w:rPr>
        <w:t>, наявність значної кількості нормативно-правових актів із земельних питань зумовили необхідність їх упорядкування, погодження, усунення протиріч, тобто систематизацію.</w:t>
      </w:r>
    </w:p>
    <w:p w:rsidR="00846C39" w:rsidRPr="0015092E" w:rsidRDefault="00846C39" w:rsidP="0015092E">
      <w:pPr>
        <w:spacing w:after="0" w:line="240" w:lineRule="auto"/>
        <w:ind w:firstLine="709"/>
        <w:jc w:val="both"/>
        <w:rPr>
          <w:rFonts w:ascii="Times New Roman" w:hAnsi="Times New Roman"/>
          <w:sz w:val="24"/>
          <w:szCs w:val="24"/>
        </w:rPr>
      </w:pPr>
      <w:r w:rsidRPr="0015092E">
        <w:rPr>
          <w:rFonts w:ascii="Times New Roman" w:hAnsi="Times New Roman"/>
          <w:sz w:val="24"/>
          <w:szCs w:val="24"/>
        </w:rPr>
        <w:t>На той час сформувалося декілька поглядів щодо шляхів систематизації земельного законодавства. Серед них можна виділити такі.</w:t>
      </w:r>
    </w:p>
    <w:p w:rsidR="00846C39" w:rsidRPr="0015092E" w:rsidRDefault="00846C39" w:rsidP="0015092E">
      <w:pPr>
        <w:spacing w:after="0" w:line="240" w:lineRule="auto"/>
        <w:ind w:firstLine="709"/>
        <w:jc w:val="both"/>
        <w:rPr>
          <w:rFonts w:ascii="Times New Roman" w:hAnsi="Times New Roman"/>
          <w:sz w:val="24"/>
          <w:szCs w:val="24"/>
        </w:rPr>
      </w:pPr>
      <w:r w:rsidRPr="0015092E">
        <w:rPr>
          <w:rStyle w:val="a7"/>
          <w:rFonts w:ascii="Times New Roman" w:hAnsi="Times New Roman"/>
          <w:spacing w:val="12"/>
          <w:sz w:val="24"/>
          <w:szCs w:val="24"/>
          <w:u w:val="single"/>
          <w:bdr w:val="none" w:sz="0" w:space="0" w:color="auto" w:frame="1"/>
        </w:rPr>
        <w:t>Перший.</w:t>
      </w:r>
      <w:r w:rsidRPr="0015092E">
        <w:rPr>
          <w:rFonts w:ascii="Times New Roman" w:hAnsi="Times New Roman"/>
          <w:sz w:val="24"/>
          <w:szCs w:val="24"/>
        </w:rPr>
        <w:t xml:space="preserve"> Були пропозиції щодо доцільності внесення змін до Земельного кодексу України. Цю ідею навіть намагалися реалізувати на практиці, коли Уряд 02.06.1998 р. </w:t>
      </w:r>
      <w:proofErr w:type="spellStart"/>
      <w:r w:rsidRPr="0015092E">
        <w:rPr>
          <w:rFonts w:ascii="Times New Roman" w:hAnsi="Times New Roman"/>
          <w:sz w:val="24"/>
          <w:szCs w:val="24"/>
        </w:rPr>
        <w:t>вніс</w:t>
      </w:r>
      <w:proofErr w:type="spellEnd"/>
      <w:r w:rsidRPr="0015092E">
        <w:rPr>
          <w:rFonts w:ascii="Times New Roman" w:hAnsi="Times New Roman"/>
          <w:sz w:val="24"/>
          <w:szCs w:val="24"/>
        </w:rPr>
        <w:t xml:space="preserve"> проект змін і доповнень до Земельного кодексу. Проте, постановою Верховної Ради України “Про відхилення деяких законопроектів, винесених на розгляд Верховної Ради України” від </w:t>
      </w:r>
      <w:r w:rsidRPr="0015092E">
        <w:rPr>
          <w:rFonts w:ascii="Times New Roman" w:hAnsi="Times New Roman"/>
          <w:sz w:val="24"/>
          <w:szCs w:val="24"/>
        </w:rPr>
        <w:lastRenderedPageBreak/>
        <w:t xml:space="preserve">01.12.1998 р. № 279, цей законопроект було </w:t>
      </w:r>
      <w:proofErr w:type="spellStart"/>
      <w:r w:rsidRPr="0015092E">
        <w:rPr>
          <w:rFonts w:ascii="Times New Roman" w:hAnsi="Times New Roman"/>
          <w:sz w:val="24"/>
          <w:szCs w:val="24"/>
        </w:rPr>
        <w:t>відхилено</w:t>
      </w:r>
      <w:proofErr w:type="spellEnd"/>
      <w:r w:rsidRPr="0015092E">
        <w:rPr>
          <w:rFonts w:ascii="Times New Roman" w:hAnsi="Times New Roman"/>
          <w:sz w:val="24"/>
          <w:szCs w:val="24"/>
        </w:rPr>
        <w:t xml:space="preserve">. Підставою для такого рішення виявилося те, що проект не відповідав принципам кодифікації законодавства, оскільки деякі статті були викладені у вигляді інструкцій та закріплювали цілі групи правових норм (а це значно ускладнювало користування таким документом). Інші статті суперечили Законам України “Про господарські товариства”, “Про підприємництво”, “Про транспорт”, Лісовому і Водному кодексам та кодексу України “Про надра”. За цим законопроектом Київська і Севастопольська міські ради були позбавлені прав на землю на території своїх міст. Крім того, у цьому документі допускалися прогалини в регулюванні земельних правовідносин та містилася низка </w:t>
      </w:r>
      <w:proofErr w:type="spellStart"/>
      <w:r w:rsidRPr="0015092E">
        <w:rPr>
          <w:rFonts w:ascii="Times New Roman" w:hAnsi="Times New Roman"/>
          <w:sz w:val="24"/>
          <w:szCs w:val="24"/>
        </w:rPr>
        <w:t>відсилочних</w:t>
      </w:r>
      <w:proofErr w:type="spellEnd"/>
      <w:r w:rsidRPr="0015092E">
        <w:rPr>
          <w:rFonts w:ascii="Times New Roman" w:hAnsi="Times New Roman"/>
          <w:sz w:val="24"/>
          <w:szCs w:val="24"/>
        </w:rPr>
        <w:t xml:space="preserve"> норм. Окрім цього, законопроект мав вади на той час чинного Земельного кодексу, який містив положення, розраховані на короткий період застосування, тоді як кодекс повинен визначати розвиток земельних відносин у країні на далеку перспективу.</w:t>
      </w:r>
    </w:p>
    <w:p w:rsidR="00846C39" w:rsidRPr="0015092E" w:rsidRDefault="00846C39" w:rsidP="0015092E">
      <w:pPr>
        <w:spacing w:after="0" w:line="240" w:lineRule="auto"/>
        <w:ind w:firstLine="709"/>
        <w:jc w:val="both"/>
        <w:rPr>
          <w:rFonts w:ascii="Times New Roman" w:hAnsi="Times New Roman"/>
          <w:sz w:val="24"/>
          <w:szCs w:val="24"/>
        </w:rPr>
      </w:pPr>
      <w:r w:rsidRPr="0015092E">
        <w:rPr>
          <w:rStyle w:val="a7"/>
          <w:rFonts w:ascii="Times New Roman" w:hAnsi="Times New Roman"/>
          <w:spacing w:val="12"/>
          <w:sz w:val="24"/>
          <w:szCs w:val="24"/>
          <w:u w:val="single"/>
          <w:bdr w:val="none" w:sz="0" w:space="0" w:color="auto" w:frame="1"/>
        </w:rPr>
        <w:t>Другий.</w:t>
      </w:r>
      <w:r w:rsidRPr="0015092E">
        <w:rPr>
          <w:rFonts w:ascii="Times New Roman" w:hAnsi="Times New Roman"/>
          <w:sz w:val="24"/>
          <w:szCs w:val="24"/>
        </w:rPr>
        <w:t xml:space="preserve"> Пропонувалося розробити і прийняти комплексний кодифікований акт, який “увібрав би найкращі традиції минулого, використав позитивний досвід сучасного та запропонував би найефективніші форми регулювання земельних правовідносин”. Таким актом, на думку авторів, міг би стати Кодекс законів України про землю, норми якого повинні мати пряму дію. Цей акт повинен бути самодостатнім у сфері регулювання земельних правовідносин без доповнення його різними підзаконними актами (інструкції, положення тощо). Пропонувалося створити кодекс як особливу форму законодавчого </w:t>
      </w:r>
      <w:proofErr w:type="spellStart"/>
      <w:r w:rsidRPr="0015092E">
        <w:rPr>
          <w:rFonts w:ascii="Times New Roman" w:hAnsi="Times New Roman"/>
          <w:sz w:val="24"/>
          <w:szCs w:val="24"/>
        </w:rPr>
        <w:t>акта</w:t>
      </w:r>
      <w:proofErr w:type="spellEnd"/>
      <w:r w:rsidRPr="0015092E">
        <w:rPr>
          <w:rFonts w:ascii="Times New Roman" w:hAnsi="Times New Roman"/>
          <w:sz w:val="24"/>
          <w:szCs w:val="24"/>
        </w:rPr>
        <w:t>, що включав би зібрання законів, які містили б норми, спрямовані на врегулювання найбільш сталих земельних відносин.</w:t>
      </w:r>
    </w:p>
    <w:p w:rsidR="00846C39" w:rsidRPr="0015092E" w:rsidRDefault="00846C39" w:rsidP="0015092E">
      <w:pPr>
        <w:spacing w:after="0" w:line="240" w:lineRule="auto"/>
        <w:ind w:firstLine="709"/>
        <w:jc w:val="both"/>
        <w:rPr>
          <w:rFonts w:ascii="Times New Roman" w:hAnsi="Times New Roman"/>
          <w:sz w:val="24"/>
          <w:szCs w:val="24"/>
        </w:rPr>
      </w:pPr>
      <w:r w:rsidRPr="0015092E">
        <w:rPr>
          <w:rFonts w:ascii="Times New Roman" w:hAnsi="Times New Roman"/>
          <w:sz w:val="24"/>
          <w:szCs w:val="24"/>
        </w:rPr>
        <w:t>Цим документом передбачалося врегулювати всі можливі відносини щодо землі як матеріальної основи суверенітету й територіальної цілісності держави, основного засобу виробництва в галузях господарювання, системи розселення, шляхової мережі тощо. Пропонувалося закріпити систему норм, які передбачали б різні процедури врегулювання можливих земельних конфліктів, захисту земельних прав громадян, інтересів держави та юридичних осіб.</w:t>
      </w:r>
    </w:p>
    <w:p w:rsidR="0015092E" w:rsidRPr="0015092E" w:rsidRDefault="00846C39" w:rsidP="0015092E">
      <w:pPr>
        <w:suppressAutoHyphens/>
        <w:spacing w:after="0" w:line="240" w:lineRule="auto"/>
        <w:ind w:firstLine="709"/>
        <w:jc w:val="both"/>
        <w:rPr>
          <w:rFonts w:ascii="Times New Roman" w:hAnsi="Times New Roman"/>
          <w:sz w:val="24"/>
          <w:szCs w:val="24"/>
        </w:rPr>
      </w:pPr>
      <w:r w:rsidRPr="0015092E">
        <w:rPr>
          <w:rFonts w:ascii="Times New Roman" w:hAnsi="Times New Roman"/>
          <w:sz w:val="24"/>
          <w:szCs w:val="24"/>
        </w:rPr>
        <w:t xml:space="preserve">Слід зазначити, що прийняття 25 жовтня 2001 року Земельного кодексу України не призупинило процеси кодифікації земельного законодавства. Як зазначає </w:t>
      </w:r>
      <w:proofErr w:type="spellStart"/>
      <w:r w:rsidRPr="0015092E">
        <w:rPr>
          <w:rFonts w:ascii="Times New Roman" w:hAnsi="Times New Roman"/>
          <w:sz w:val="24"/>
          <w:szCs w:val="24"/>
        </w:rPr>
        <w:t>Андрейцев</w:t>
      </w:r>
      <w:proofErr w:type="spellEnd"/>
      <w:r w:rsidRPr="0015092E">
        <w:rPr>
          <w:rFonts w:ascii="Times New Roman" w:hAnsi="Times New Roman"/>
          <w:sz w:val="24"/>
          <w:szCs w:val="24"/>
        </w:rPr>
        <w:t xml:space="preserve"> В. І., Земельний кодекс більшою мірою схематизував форму законодавчого </w:t>
      </w:r>
      <w:proofErr w:type="spellStart"/>
      <w:r w:rsidRPr="0015092E">
        <w:rPr>
          <w:rFonts w:ascii="Times New Roman" w:hAnsi="Times New Roman"/>
          <w:sz w:val="24"/>
          <w:szCs w:val="24"/>
        </w:rPr>
        <w:t>акта</w:t>
      </w:r>
      <w:proofErr w:type="spellEnd"/>
      <w:r w:rsidRPr="0015092E">
        <w:rPr>
          <w:rFonts w:ascii="Times New Roman" w:hAnsi="Times New Roman"/>
          <w:sz w:val="24"/>
          <w:szCs w:val="24"/>
        </w:rPr>
        <w:t xml:space="preserve">, але, як правила, далі узагальнень та набору </w:t>
      </w:r>
      <w:proofErr w:type="spellStart"/>
      <w:r w:rsidRPr="0015092E">
        <w:rPr>
          <w:rFonts w:ascii="Times New Roman" w:hAnsi="Times New Roman"/>
          <w:sz w:val="24"/>
          <w:szCs w:val="24"/>
        </w:rPr>
        <w:t>бланкетних</w:t>
      </w:r>
      <w:proofErr w:type="spellEnd"/>
      <w:r w:rsidRPr="0015092E">
        <w:rPr>
          <w:rFonts w:ascii="Times New Roman" w:hAnsi="Times New Roman"/>
          <w:sz w:val="24"/>
          <w:szCs w:val="24"/>
        </w:rPr>
        <w:t xml:space="preserve"> норм так і не пішов, оскільки далася взнаки не зовсім виважена доктрина механізму правового регулювання земельних правовідносин, він не став навіть логічним продовженням у правовому регулюванні тих новацій, які були запроваджені попереднім Земельним кодексом України. Це не випадково призвело до суперечностей великої частини його правових норм, відмови від деяких правових інститутів,</w:t>
      </w:r>
      <w:r w:rsidR="0015092E" w:rsidRPr="0015092E">
        <w:rPr>
          <w:rFonts w:ascii="Times New Roman" w:hAnsi="Times New Roman"/>
          <w:sz w:val="24"/>
          <w:szCs w:val="24"/>
        </w:rPr>
        <w:t xml:space="preserve"> </w:t>
      </w:r>
      <w:proofErr w:type="spellStart"/>
      <w:r w:rsidR="0015092E" w:rsidRPr="0015092E">
        <w:rPr>
          <w:rFonts w:ascii="Times New Roman" w:hAnsi="Times New Roman"/>
          <w:sz w:val="24"/>
          <w:szCs w:val="24"/>
        </w:rPr>
        <w:t>підінститутів</w:t>
      </w:r>
      <w:proofErr w:type="spellEnd"/>
      <w:r w:rsidR="0015092E" w:rsidRPr="0015092E">
        <w:rPr>
          <w:rFonts w:ascii="Times New Roman" w:hAnsi="Times New Roman"/>
          <w:sz w:val="24"/>
          <w:szCs w:val="24"/>
        </w:rPr>
        <w:t xml:space="preserve"> земельного права.</w:t>
      </w:r>
    </w:p>
    <w:p w:rsidR="0015092E" w:rsidRPr="0015092E" w:rsidRDefault="00846C39" w:rsidP="0015092E">
      <w:pPr>
        <w:suppressAutoHyphens/>
        <w:spacing w:after="0" w:line="240" w:lineRule="auto"/>
        <w:ind w:firstLine="709"/>
        <w:jc w:val="both"/>
        <w:rPr>
          <w:rFonts w:ascii="Times New Roman" w:hAnsi="Times New Roman"/>
          <w:sz w:val="24"/>
          <w:szCs w:val="24"/>
        </w:rPr>
      </w:pPr>
      <w:r w:rsidRPr="0015092E">
        <w:rPr>
          <w:rFonts w:ascii="Times New Roman" w:hAnsi="Times New Roman"/>
          <w:sz w:val="24"/>
          <w:szCs w:val="24"/>
        </w:rPr>
        <w:t xml:space="preserve">У багатьох випадках у чинному Земельному кодексі України не враховуються висловлені в науковій літературі думки щодо потреби застосування нових методологічних підходів до розроблення системи земельного законодавства, які мають базуватися на нормах Конституції України. Через невідповідність Земельного кодексу до Основного Закону держави </w:t>
      </w:r>
      <w:proofErr w:type="spellStart"/>
      <w:r w:rsidRPr="0015092E">
        <w:rPr>
          <w:rFonts w:ascii="Times New Roman" w:hAnsi="Times New Roman"/>
          <w:sz w:val="24"/>
          <w:szCs w:val="24"/>
        </w:rPr>
        <w:t>ускладнюється</w:t>
      </w:r>
      <w:proofErr w:type="spellEnd"/>
      <w:r w:rsidRPr="0015092E">
        <w:rPr>
          <w:rFonts w:ascii="Times New Roman" w:hAnsi="Times New Roman"/>
          <w:sz w:val="24"/>
          <w:szCs w:val="24"/>
        </w:rPr>
        <w:t xml:space="preserve"> системний підхід до розроблення і прийняття вітчизняного земельног</w:t>
      </w:r>
      <w:r w:rsidR="0015092E" w:rsidRPr="0015092E">
        <w:rPr>
          <w:rFonts w:ascii="Times New Roman" w:hAnsi="Times New Roman"/>
          <w:sz w:val="24"/>
          <w:szCs w:val="24"/>
        </w:rPr>
        <w:t>о законодавства.</w:t>
      </w:r>
    </w:p>
    <w:p w:rsidR="00846C39" w:rsidRPr="0015092E" w:rsidRDefault="00846C39" w:rsidP="0015092E">
      <w:pPr>
        <w:suppressAutoHyphens/>
        <w:spacing w:after="0" w:line="240" w:lineRule="auto"/>
        <w:ind w:firstLine="709"/>
        <w:jc w:val="both"/>
        <w:rPr>
          <w:rFonts w:ascii="Times New Roman" w:hAnsi="Times New Roman"/>
          <w:sz w:val="24"/>
          <w:szCs w:val="24"/>
        </w:rPr>
      </w:pPr>
      <w:r w:rsidRPr="0015092E">
        <w:rPr>
          <w:rFonts w:ascii="Times New Roman" w:hAnsi="Times New Roman"/>
          <w:sz w:val="24"/>
          <w:szCs w:val="24"/>
        </w:rPr>
        <w:t xml:space="preserve">В сучасних умовах кодифікацію земельного законодавства слід проводити не за принципом «від концепції – до структури, від структури – до тексту». Погоджуємось з позицією </w:t>
      </w:r>
      <w:proofErr w:type="spellStart"/>
      <w:r w:rsidRPr="0015092E">
        <w:rPr>
          <w:rFonts w:ascii="Times New Roman" w:hAnsi="Times New Roman"/>
          <w:sz w:val="24"/>
          <w:szCs w:val="24"/>
        </w:rPr>
        <w:t>Мірошніченка</w:t>
      </w:r>
      <w:proofErr w:type="spellEnd"/>
      <w:r w:rsidRPr="0015092E">
        <w:rPr>
          <w:rFonts w:ascii="Times New Roman" w:hAnsi="Times New Roman"/>
          <w:sz w:val="24"/>
          <w:szCs w:val="24"/>
        </w:rPr>
        <w:t xml:space="preserve"> А. М., що кодифікації земельного законодавства має передувати інкорпорація як процес «інвентаризації» нормативного матеріалу; після цього нормативний матеріал має бути консолідований, шляхом виключення дублюючих норм та набору із норм, що знаходяться в колізії, тих норм, які регулюють відносини більш вдало. При цьому матеріал має бути викладено у вигляді єдиного документу – кодексу із внесенням суворо обґрунтованих змін до існуючих приписів, спрямованих на ліквідацію проблем, виявлених при застосуванні існуючого законодавства. Не обов’язково всі норми, що закріплені в актах рівня закону, заслуговують на включення до кодифікованого акту; з іншого боку певна частина норм, вміщених до підзаконних нормативно-правових актів, можуть бути варті включення до кодексу</w:t>
      </w:r>
      <w:r w:rsidR="0015092E" w:rsidRPr="0015092E">
        <w:rPr>
          <w:rFonts w:ascii="Times New Roman" w:hAnsi="Times New Roman"/>
          <w:sz w:val="24"/>
          <w:szCs w:val="24"/>
        </w:rPr>
        <w:t xml:space="preserve"> </w:t>
      </w:r>
      <w:r w:rsidR="0015092E" w:rsidRPr="0015092E">
        <w:rPr>
          <w:rFonts w:ascii="Times New Roman" w:hAnsi="Times New Roman"/>
          <w:sz w:val="24"/>
          <w:szCs w:val="24"/>
        </w:rPr>
        <w:t xml:space="preserve">В основу кодифікації земельного законодавства, на думку </w:t>
      </w:r>
      <w:proofErr w:type="spellStart"/>
      <w:r w:rsidR="0015092E" w:rsidRPr="0015092E">
        <w:rPr>
          <w:rFonts w:ascii="Times New Roman" w:hAnsi="Times New Roman"/>
          <w:sz w:val="24"/>
          <w:szCs w:val="24"/>
        </w:rPr>
        <w:lastRenderedPageBreak/>
        <w:t>Мірошніченка</w:t>
      </w:r>
      <w:proofErr w:type="spellEnd"/>
      <w:r w:rsidR="0015092E" w:rsidRPr="0015092E">
        <w:rPr>
          <w:rFonts w:ascii="Times New Roman" w:hAnsi="Times New Roman"/>
          <w:sz w:val="24"/>
          <w:szCs w:val="24"/>
        </w:rPr>
        <w:t xml:space="preserve"> А. М., повинні бути покладені такі принципові положення: відхід від традиційного для радянського земельного права «тотального» поділу земель на категорії і підвищення натомість ролі планування земель, підвищення ефективності використання та розпорядження землями державної власності шляхом передачу функцій із розподілу та перерозподілу цих земель уповноваженому центральному органу виконавчої влади</w:t>
      </w:r>
      <w:r w:rsidR="0015092E" w:rsidRPr="0015092E">
        <w:rPr>
          <w:rFonts w:ascii="Times New Roman" w:hAnsi="Times New Roman"/>
          <w:sz w:val="24"/>
          <w:szCs w:val="24"/>
        </w:rPr>
        <w:t xml:space="preserve"> </w:t>
      </w:r>
      <w:r w:rsidR="0015092E" w:rsidRPr="0015092E">
        <w:rPr>
          <w:rFonts w:ascii="Times New Roman" w:hAnsi="Times New Roman"/>
          <w:sz w:val="24"/>
          <w:szCs w:val="24"/>
        </w:rPr>
        <w:t xml:space="preserve">перегляд системи прав на земельні ділянки, що передбачатиме, зокрема, відмову від права постійного користування земельними ділянками, реформування засад здійснення землевпорядкування шляхом створення уніфікованої землевпорядної процедури, яка дозволятиме здійснювати землеустрій у </w:t>
      </w:r>
      <w:proofErr w:type="spellStart"/>
      <w:r w:rsidR="0015092E" w:rsidRPr="0015092E">
        <w:rPr>
          <w:rFonts w:ascii="Times New Roman" w:hAnsi="Times New Roman"/>
          <w:sz w:val="24"/>
          <w:szCs w:val="24"/>
        </w:rPr>
        <w:t>т.ч</w:t>
      </w:r>
      <w:proofErr w:type="spellEnd"/>
      <w:r w:rsidR="0015092E" w:rsidRPr="0015092E">
        <w:rPr>
          <w:rFonts w:ascii="Times New Roman" w:hAnsi="Times New Roman"/>
          <w:sz w:val="24"/>
          <w:szCs w:val="24"/>
        </w:rPr>
        <w:t>. примусово з метою усунення недоліків у структурі землекористування, гармонізація земельного законодавства із законодавством ЄС</w:t>
      </w:r>
      <w:r w:rsidR="0015092E" w:rsidRPr="0015092E">
        <w:rPr>
          <w:rFonts w:ascii="Times New Roman" w:hAnsi="Times New Roman"/>
          <w:sz w:val="24"/>
          <w:szCs w:val="24"/>
        </w:rPr>
        <w:t>.</w:t>
      </w:r>
    </w:p>
    <w:p w:rsidR="00AF232A" w:rsidRDefault="00AF232A"/>
    <w:sectPr w:rsidR="00AF23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34E76"/>
    <w:multiLevelType w:val="hybridMultilevel"/>
    <w:tmpl w:val="363AC2EE"/>
    <w:lvl w:ilvl="0" w:tplc="FF027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E377B22"/>
    <w:multiLevelType w:val="hybridMultilevel"/>
    <w:tmpl w:val="A180501A"/>
    <w:lvl w:ilvl="0" w:tplc="A0F2DF1A">
      <w:start w:val="1"/>
      <w:numFmt w:val="decimal"/>
      <w:lvlText w:val="%1."/>
      <w:lvlJc w:val="left"/>
      <w:pPr>
        <w:ind w:left="765" w:hanging="360"/>
      </w:pPr>
      <w:rPr>
        <w:rFonts w:hint="default"/>
      </w:r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abstractNum w:abstractNumId="2">
    <w:nsid w:val="4C7D288E"/>
    <w:multiLevelType w:val="hybridMultilevel"/>
    <w:tmpl w:val="7AE29F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C6E78C6"/>
    <w:multiLevelType w:val="hybridMultilevel"/>
    <w:tmpl w:val="A180501A"/>
    <w:lvl w:ilvl="0" w:tplc="A0F2DF1A">
      <w:start w:val="1"/>
      <w:numFmt w:val="decimal"/>
      <w:lvlText w:val="%1."/>
      <w:lvlJc w:val="left"/>
      <w:pPr>
        <w:ind w:left="765" w:hanging="360"/>
      </w:pPr>
      <w:rPr>
        <w:rFonts w:hint="default"/>
      </w:r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abstractNum w:abstractNumId="4">
    <w:nsid w:val="742627DC"/>
    <w:multiLevelType w:val="hybridMultilevel"/>
    <w:tmpl w:val="F1F25ADE"/>
    <w:lvl w:ilvl="0" w:tplc="04383EE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7A"/>
    <w:rsid w:val="000249C3"/>
    <w:rsid w:val="0015092E"/>
    <w:rsid w:val="00625DA9"/>
    <w:rsid w:val="00786D1D"/>
    <w:rsid w:val="008122A0"/>
    <w:rsid w:val="00846C39"/>
    <w:rsid w:val="00AF232A"/>
    <w:rsid w:val="00D73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57A"/>
    <w:rPr>
      <w:rFonts w:ascii="Calibri" w:eastAsia="Calibri" w:hAnsi="Calibri" w:cs="Times New Roman"/>
    </w:rPr>
  </w:style>
  <w:style w:type="paragraph" w:styleId="2">
    <w:name w:val="heading 2"/>
    <w:basedOn w:val="a"/>
    <w:next w:val="a"/>
    <w:link w:val="20"/>
    <w:uiPriority w:val="99"/>
    <w:qFormat/>
    <w:rsid w:val="00D7357A"/>
    <w:pPr>
      <w:keepNext/>
      <w:overflowPunct w:val="0"/>
      <w:autoSpaceDE w:val="0"/>
      <w:autoSpaceDN w:val="0"/>
      <w:adjustRightInd w:val="0"/>
      <w:spacing w:after="0" w:line="240" w:lineRule="auto"/>
      <w:ind w:firstLine="214"/>
      <w:textAlignment w:val="baseline"/>
      <w:outlineLvl w:val="1"/>
    </w:pPr>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7357A"/>
    <w:pPr>
      <w:ind w:left="720"/>
      <w:contextualSpacing/>
    </w:pPr>
  </w:style>
  <w:style w:type="paragraph" w:styleId="a4">
    <w:name w:val="Title"/>
    <w:aliases w:val="Мой стиль"/>
    <w:basedOn w:val="a"/>
    <w:link w:val="a5"/>
    <w:qFormat/>
    <w:rsid w:val="00D7357A"/>
    <w:pPr>
      <w:widowControl w:val="0"/>
      <w:autoSpaceDE w:val="0"/>
      <w:autoSpaceDN w:val="0"/>
      <w:adjustRightInd w:val="0"/>
      <w:spacing w:after="0" w:line="240" w:lineRule="auto"/>
      <w:ind w:firstLine="720"/>
      <w:jc w:val="center"/>
    </w:pPr>
    <w:rPr>
      <w:rFonts w:ascii="Times New Roman" w:eastAsia="Times New Roman" w:hAnsi="Times New Roman"/>
      <w:b/>
      <w:bCs/>
      <w:sz w:val="28"/>
      <w:szCs w:val="28"/>
      <w:lang w:eastAsia="x-none"/>
    </w:rPr>
  </w:style>
  <w:style w:type="character" w:customStyle="1" w:styleId="a5">
    <w:name w:val="Название Знак"/>
    <w:aliases w:val="Мой стиль Знак"/>
    <w:basedOn w:val="a0"/>
    <w:link w:val="a4"/>
    <w:rsid w:val="00D7357A"/>
    <w:rPr>
      <w:rFonts w:ascii="Times New Roman" w:eastAsia="Times New Roman" w:hAnsi="Times New Roman" w:cs="Times New Roman"/>
      <w:b/>
      <w:bCs/>
      <w:sz w:val="28"/>
      <w:szCs w:val="28"/>
      <w:lang w:eastAsia="x-none"/>
    </w:rPr>
  </w:style>
  <w:style w:type="character" w:customStyle="1" w:styleId="20">
    <w:name w:val="Заголовок 2 Знак"/>
    <w:basedOn w:val="a0"/>
    <w:link w:val="2"/>
    <w:uiPriority w:val="99"/>
    <w:rsid w:val="00D7357A"/>
    <w:rPr>
      <w:rFonts w:ascii="Times New Roman" w:eastAsia="Calibri" w:hAnsi="Times New Roman" w:cs="Times New Roman"/>
      <w:sz w:val="20"/>
      <w:szCs w:val="20"/>
      <w:lang w:eastAsia="ru-RU"/>
    </w:rPr>
  </w:style>
  <w:style w:type="paragraph" w:styleId="3">
    <w:name w:val="Body Text 3"/>
    <w:basedOn w:val="a"/>
    <w:link w:val="30"/>
    <w:uiPriority w:val="99"/>
    <w:rsid w:val="00D7357A"/>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uiPriority w:val="99"/>
    <w:rsid w:val="00D7357A"/>
    <w:rPr>
      <w:rFonts w:ascii="Times New Roman" w:eastAsia="Calibri" w:hAnsi="Times New Roman" w:cs="Times New Roman"/>
      <w:sz w:val="16"/>
      <w:szCs w:val="16"/>
      <w:lang w:eastAsia="ru-RU"/>
    </w:rPr>
  </w:style>
  <w:style w:type="paragraph" w:customStyle="1" w:styleId="Style27">
    <w:name w:val="Style27"/>
    <w:basedOn w:val="a"/>
    <w:uiPriority w:val="99"/>
    <w:rsid w:val="00D7357A"/>
    <w:pPr>
      <w:widowControl w:val="0"/>
      <w:autoSpaceDE w:val="0"/>
      <w:autoSpaceDN w:val="0"/>
      <w:adjustRightInd w:val="0"/>
      <w:spacing w:after="0" w:line="247" w:lineRule="exact"/>
      <w:ind w:firstLine="283"/>
      <w:jc w:val="both"/>
    </w:pPr>
    <w:rPr>
      <w:rFonts w:ascii="Times New Roman" w:eastAsia="Times New Roman" w:hAnsi="Times New Roman"/>
      <w:sz w:val="24"/>
      <w:szCs w:val="24"/>
      <w:lang w:val="ru-RU" w:eastAsia="ru-RU"/>
    </w:rPr>
  </w:style>
  <w:style w:type="character" w:customStyle="1" w:styleId="FontStyle128">
    <w:name w:val="Font Style128"/>
    <w:uiPriority w:val="99"/>
    <w:rsid w:val="00D7357A"/>
    <w:rPr>
      <w:rFonts w:ascii="Times New Roman" w:hAnsi="Times New Roman" w:cs="Times New Roman" w:hint="default"/>
      <w:sz w:val="20"/>
      <w:szCs w:val="20"/>
    </w:rPr>
  </w:style>
  <w:style w:type="paragraph" w:styleId="a6">
    <w:name w:val="Normal (Web)"/>
    <w:basedOn w:val="a"/>
    <w:uiPriority w:val="99"/>
    <w:semiHidden/>
    <w:unhideWhenUsed/>
    <w:rsid w:val="00846C39"/>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Strong"/>
    <w:basedOn w:val="a0"/>
    <w:uiPriority w:val="22"/>
    <w:qFormat/>
    <w:rsid w:val="00846C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57A"/>
    <w:rPr>
      <w:rFonts w:ascii="Calibri" w:eastAsia="Calibri" w:hAnsi="Calibri" w:cs="Times New Roman"/>
    </w:rPr>
  </w:style>
  <w:style w:type="paragraph" w:styleId="2">
    <w:name w:val="heading 2"/>
    <w:basedOn w:val="a"/>
    <w:next w:val="a"/>
    <w:link w:val="20"/>
    <w:uiPriority w:val="99"/>
    <w:qFormat/>
    <w:rsid w:val="00D7357A"/>
    <w:pPr>
      <w:keepNext/>
      <w:overflowPunct w:val="0"/>
      <w:autoSpaceDE w:val="0"/>
      <w:autoSpaceDN w:val="0"/>
      <w:adjustRightInd w:val="0"/>
      <w:spacing w:after="0" w:line="240" w:lineRule="auto"/>
      <w:ind w:firstLine="214"/>
      <w:textAlignment w:val="baseline"/>
      <w:outlineLvl w:val="1"/>
    </w:pPr>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7357A"/>
    <w:pPr>
      <w:ind w:left="720"/>
      <w:contextualSpacing/>
    </w:pPr>
  </w:style>
  <w:style w:type="paragraph" w:styleId="a4">
    <w:name w:val="Title"/>
    <w:aliases w:val="Мой стиль"/>
    <w:basedOn w:val="a"/>
    <w:link w:val="a5"/>
    <w:qFormat/>
    <w:rsid w:val="00D7357A"/>
    <w:pPr>
      <w:widowControl w:val="0"/>
      <w:autoSpaceDE w:val="0"/>
      <w:autoSpaceDN w:val="0"/>
      <w:adjustRightInd w:val="0"/>
      <w:spacing w:after="0" w:line="240" w:lineRule="auto"/>
      <w:ind w:firstLine="720"/>
      <w:jc w:val="center"/>
    </w:pPr>
    <w:rPr>
      <w:rFonts w:ascii="Times New Roman" w:eastAsia="Times New Roman" w:hAnsi="Times New Roman"/>
      <w:b/>
      <w:bCs/>
      <w:sz w:val="28"/>
      <w:szCs w:val="28"/>
      <w:lang w:eastAsia="x-none"/>
    </w:rPr>
  </w:style>
  <w:style w:type="character" w:customStyle="1" w:styleId="a5">
    <w:name w:val="Название Знак"/>
    <w:aliases w:val="Мой стиль Знак"/>
    <w:basedOn w:val="a0"/>
    <w:link w:val="a4"/>
    <w:rsid w:val="00D7357A"/>
    <w:rPr>
      <w:rFonts w:ascii="Times New Roman" w:eastAsia="Times New Roman" w:hAnsi="Times New Roman" w:cs="Times New Roman"/>
      <w:b/>
      <w:bCs/>
      <w:sz w:val="28"/>
      <w:szCs w:val="28"/>
      <w:lang w:eastAsia="x-none"/>
    </w:rPr>
  </w:style>
  <w:style w:type="character" w:customStyle="1" w:styleId="20">
    <w:name w:val="Заголовок 2 Знак"/>
    <w:basedOn w:val="a0"/>
    <w:link w:val="2"/>
    <w:uiPriority w:val="99"/>
    <w:rsid w:val="00D7357A"/>
    <w:rPr>
      <w:rFonts w:ascii="Times New Roman" w:eastAsia="Calibri" w:hAnsi="Times New Roman" w:cs="Times New Roman"/>
      <w:sz w:val="20"/>
      <w:szCs w:val="20"/>
      <w:lang w:eastAsia="ru-RU"/>
    </w:rPr>
  </w:style>
  <w:style w:type="paragraph" w:styleId="3">
    <w:name w:val="Body Text 3"/>
    <w:basedOn w:val="a"/>
    <w:link w:val="30"/>
    <w:uiPriority w:val="99"/>
    <w:rsid w:val="00D7357A"/>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uiPriority w:val="99"/>
    <w:rsid w:val="00D7357A"/>
    <w:rPr>
      <w:rFonts w:ascii="Times New Roman" w:eastAsia="Calibri" w:hAnsi="Times New Roman" w:cs="Times New Roman"/>
      <w:sz w:val="16"/>
      <w:szCs w:val="16"/>
      <w:lang w:eastAsia="ru-RU"/>
    </w:rPr>
  </w:style>
  <w:style w:type="paragraph" w:customStyle="1" w:styleId="Style27">
    <w:name w:val="Style27"/>
    <w:basedOn w:val="a"/>
    <w:uiPriority w:val="99"/>
    <w:rsid w:val="00D7357A"/>
    <w:pPr>
      <w:widowControl w:val="0"/>
      <w:autoSpaceDE w:val="0"/>
      <w:autoSpaceDN w:val="0"/>
      <w:adjustRightInd w:val="0"/>
      <w:spacing w:after="0" w:line="247" w:lineRule="exact"/>
      <w:ind w:firstLine="283"/>
      <w:jc w:val="both"/>
    </w:pPr>
    <w:rPr>
      <w:rFonts w:ascii="Times New Roman" w:eastAsia="Times New Roman" w:hAnsi="Times New Roman"/>
      <w:sz w:val="24"/>
      <w:szCs w:val="24"/>
      <w:lang w:val="ru-RU" w:eastAsia="ru-RU"/>
    </w:rPr>
  </w:style>
  <w:style w:type="character" w:customStyle="1" w:styleId="FontStyle128">
    <w:name w:val="Font Style128"/>
    <w:uiPriority w:val="99"/>
    <w:rsid w:val="00D7357A"/>
    <w:rPr>
      <w:rFonts w:ascii="Times New Roman" w:hAnsi="Times New Roman" w:cs="Times New Roman" w:hint="default"/>
      <w:sz w:val="20"/>
      <w:szCs w:val="20"/>
    </w:rPr>
  </w:style>
  <w:style w:type="paragraph" w:styleId="a6">
    <w:name w:val="Normal (Web)"/>
    <w:basedOn w:val="a"/>
    <w:uiPriority w:val="99"/>
    <w:semiHidden/>
    <w:unhideWhenUsed/>
    <w:rsid w:val="00846C39"/>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Strong"/>
    <w:basedOn w:val="a0"/>
    <w:uiPriority w:val="22"/>
    <w:qFormat/>
    <w:rsid w:val="00846C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08173">
      <w:bodyDiv w:val="1"/>
      <w:marLeft w:val="0"/>
      <w:marRight w:val="0"/>
      <w:marTop w:val="0"/>
      <w:marBottom w:val="0"/>
      <w:divBdr>
        <w:top w:val="none" w:sz="0" w:space="0" w:color="auto"/>
        <w:left w:val="none" w:sz="0" w:space="0" w:color="auto"/>
        <w:bottom w:val="none" w:sz="0" w:space="0" w:color="auto"/>
        <w:right w:val="none" w:sz="0" w:space="0" w:color="auto"/>
      </w:divBdr>
    </w:div>
    <w:div w:id="814684921">
      <w:bodyDiv w:val="1"/>
      <w:marLeft w:val="0"/>
      <w:marRight w:val="0"/>
      <w:marTop w:val="0"/>
      <w:marBottom w:val="0"/>
      <w:divBdr>
        <w:top w:val="none" w:sz="0" w:space="0" w:color="auto"/>
        <w:left w:val="none" w:sz="0" w:space="0" w:color="auto"/>
        <w:bottom w:val="none" w:sz="0" w:space="0" w:color="auto"/>
        <w:right w:val="none" w:sz="0" w:space="0" w:color="auto"/>
      </w:divBdr>
    </w:div>
    <w:div w:id="926616964">
      <w:bodyDiv w:val="1"/>
      <w:marLeft w:val="0"/>
      <w:marRight w:val="0"/>
      <w:marTop w:val="0"/>
      <w:marBottom w:val="0"/>
      <w:divBdr>
        <w:top w:val="none" w:sz="0" w:space="0" w:color="auto"/>
        <w:left w:val="none" w:sz="0" w:space="0" w:color="auto"/>
        <w:bottom w:val="none" w:sz="0" w:space="0" w:color="auto"/>
        <w:right w:val="none" w:sz="0" w:space="0" w:color="auto"/>
      </w:divBdr>
    </w:div>
    <w:div w:id="180527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8</Pages>
  <Words>18309</Words>
  <Characters>10437</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2021-09-12T00:44:00Z</dcterms:created>
  <dcterms:modified xsi:type="dcterms:W3CDTF">2021-09-12T12:26:00Z</dcterms:modified>
</cp:coreProperties>
</file>